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ind w:left="3"/>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65.020.30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w:t>
            </w:r>
            <w:r>
              <w:rPr>
                <w:rFonts w:ascii="黑体" w:hAnsi="黑体" w:eastAsia="黑体"/>
                <w:sz w:val="21"/>
                <w:szCs w:val="21"/>
              </w:rPr>
              <w:t xml:space="preserve"> 43</w:t>
            </w:r>
            <w:r>
              <w:rPr>
                <w:rFonts w:ascii="黑体" w:hAnsi="黑体" w:eastAsia="黑体"/>
                <w:sz w:val="21"/>
                <w:szCs w:val="21"/>
              </w:rPr>
              <w:fldChar w:fldCharType="end"/>
            </w:r>
            <w:bookmarkEnd w:id="1"/>
          </w:p>
        </w:tc>
      </w:tr>
    </w:tbl>
    <w:p>
      <w:pPr>
        <w:pStyle w:val="50"/>
        <w:framePr w:w="9639" w:h="624" w:hRule="exact" w:hSpace="181" w:vSpace="181" w:wrap="around" w:hAnchor="page" w:x="1305" w:y="2269"/>
        <w:rPr>
          <w:rFonts w:ascii="黑体" w:hAnsi="黑体" w:eastAsia="黑体"/>
          <w:b w:val="0"/>
          <w:bCs w:val="0"/>
          <w:w w:val="100"/>
          <w:sz w:val="48"/>
          <w:szCs w:val="48"/>
        </w:rPr>
      </w:pPr>
      <w:bookmarkStart w:id="2" w:name="_Hlk26473981"/>
      <w:r>
        <w:rPr>
          <w:rFonts w:hint="eastAsia" w:ascii="黑体" w:hAnsi="黑体" w:eastAsia="黑体"/>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3" w:name="c2"/>
      <w:r>
        <w:rPr>
          <w:rFonts w:ascii="黑体" w:eastAsia="黑体"/>
          <w:b w:val="0"/>
          <w:bCs w:val="0"/>
          <w:w w:val="100"/>
          <w:sz w:val="48"/>
        </w:rPr>
        <w:instrText xml:space="preserve"> FORMTEXT </w:instrText>
      </w:r>
      <w:r>
        <w:rPr>
          <w:rFonts w:ascii="黑体" w:eastAsia="黑体"/>
          <w:b w:val="0"/>
          <w:bCs w:val="0"/>
          <w:w w:val="100"/>
          <w:sz w:val="48"/>
        </w:rPr>
        <w:fldChar w:fldCharType="separate"/>
      </w:r>
      <w:r>
        <w:rPr>
          <w:rFonts w:hint="eastAsia" w:ascii="黑体" w:eastAsia="黑体"/>
          <w:b w:val="0"/>
          <w:bCs w:val="0"/>
          <w:w w:val="100"/>
          <w:sz w:val="48"/>
        </w:rPr>
        <w:t>农业</w:t>
      </w:r>
      <w:r>
        <w:rPr>
          <w:rFonts w:ascii="黑体" w:eastAsia="黑体"/>
          <w:b w:val="0"/>
          <w:bCs w:val="0"/>
          <w:w w:val="100"/>
          <w:sz w:val="48"/>
        </w:rPr>
        <w:fldChar w:fldCharType="end"/>
      </w:r>
      <w:bookmarkEnd w:id="3"/>
      <w:r>
        <w:rPr>
          <w:rFonts w:hint="eastAsia" w:ascii="黑体" w:hAnsi="黑体" w:eastAsia="黑体"/>
          <w:b w:val="0"/>
          <w:bCs w:val="0"/>
          <w:w w:val="100"/>
          <w:sz w:val="48"/>
          <w:szCs w:val="48"/>
        </w:rPr>
        <w:t>行业标准</w:t>
      </w:r>
    </w:p>
    <w:bookmarkEnd w:id="2"/>
    <w:p>
      <w:pPr>
        <w:pStyle w:val="195"/>
        <w:framePr w:wrap="around"/>
      </w:pPr>
      <w:r>
        <w:fldChar w:fldCharType="begin">
          <w:ffData>
            <w:name w:val="文字1"/>
            <w:enabled/>
            <w:calcOnExit w:val="0"/>
            <w:textInput>
              <w:default w:val="XX"/>
            </w:textInput>
          </w:ffData>
        </w:fldChar>
      </w:r>
      <w:bookmarkStart w:id="4" w:name="文字1"/>
      <w:r>
        <w:instrText xml:space="preserve"> FORMTEXT </w:instrText>
      </w:r>
      <w:r>
        <w:fldChar w:fldCharType="separate"/>
      </w:r>
      <w:r>
        <w:rPr>
          <w:rFonts w:hint="eastAsia"/>
        </w:rPr>
        <w:t>NY/T</w:t>
      </w:r>
      <w:r>
        <w:fldChar w:fldCharType="end"/>
      </w:r>
      <w:bookmarkEnd w:id="4"/>
      <w:r>
        <w:t xml:space="preserve"> </w:t>
      </w:r>
      <w:r>
        <w:fldChar w:fldCharType="begin">
          <w:ffData>
            <w:name w:val="NSTD_CODE_F"/>
            <w:enabled/>
            <w:calcOnExit w:val="0"/>
            <w:textInput>
              <w:default w:val="XXXXX"/>
            </w:textInput>
          </w:ffData>
        </w:fldChar>
      </w:r>
      <w:bookmarkStart w:id="5" w:name="NSTD_CODE_F"/>
      <w:r>
        <w:instrText xml:space="preserve"> FORMTEXT </w:instrText>
      </w:r>
      <w:r>
        <w:fldChar w:fldCharType="separate"/>
      </w:r>
      <w:r>
        <w:t>23</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6"/>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int="eastAsia" w:hAnsi="黑体"/>
        </w:rPr>
        <w:t>代替N</w:t>
      </w:r>
      <w:r>
        <w:rPr>
          <w:rFonts w:hAnsi="黑体"/>
        </w:rPr>
        <w:t>Y/T23</w:t>
      </w:r>
      <w:r>
        <w:rPr>
          <w:rFonts w:hint="eastAsia" w:hAnsi="黑体"/>
        </w:rPr>
        <w:t>-</w:t>
      </w:r>
      <w:r>
        <w:rPr>
          <w:rFonts w:hAnsi="黑体"/>
        </w:rPr>
        <w:t>1986</w:t>
      </w:r>
      <w:r>
        <w:rPr>
          <w:rFonts w:hAnsi="黑体"/>
        </w:rPr>
        <w:fldChar w:fldCharType="end"/>
      </w:r>
      <w:bookmarkEnd w:id="7"/>
    </w:p>
    <w:p>
      <w:pPr>
        <w:pStyle w:val="49"/>
        <w:framePr w:w="0" w:hRule="auto" w:wrap="around" w:x="7089" w:y="398"/>
        <w:ind w:firstLine="420"/>
      </w:pPr>
      <w:r>
        <w:fldChar w:fldCharType="begin">
          <w:ffData>
            <w:name w:val="c1"/>
            <w:enabled/>
            <w:calcOnExit w:val="0"/>
            <w:textInput>
              <w:maxLength w:val="2"/>
            </w:textInput>
          </w:ffData>
        </w:fldChar>
      </w:r>
      <w:bookmarkStart w:id="8" w:name="c1"/>
      <w:r>
        <w:instrText xml:space="preserve"> FORMTEXT </w:instrText>
      </w:r>
      <w:r>
        <w:fldChar w:fldCharType="separate"/>
      </w:r>
      <w:r>
        <w:rPr>
          <w:rFonts w:hint="eastAsia"/>
        </w:rPr>
        <w:t>NY</w:t>
      </w:r>
      <w: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2336" behindDoc="0" locked="0" layoutInCell="1" allowOverlap="0">
                <wp:simplePos x="0" y="0"/>
                <wp:positionH relativeFrom="page">
                  <wp:posOffset>900430</wp:posOffset>
                </wp:positionH>
                <wp:positionV relativeFrom="page">
                  <wp:posOffset>2700020</wp:posOffset>
                </wp:positionV>
                <wp:extent cx="6120130" cy="0"/>
                <wp:effectExtent l="0" t="0" r="33020" b="1905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pt;height:0pt;width:481.9pt;mso-position-horizontal-relative:page;mso-position-vertical-relative:page;z-index:251662336;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畜禽品种（配套系）</w:t>
      </w:r>
      <w:r>
        <w:rPr>
          <w:rFonts w:hint="eastAsia"/>
          <w:lang w:val="en-US" w:eastAsia="zh-CN"/>
        </w:rPr>
        <w:t xml:space="preserve"> </w:t>
      </w:r>
      <w:r>
        <w:rPr>
          <w:rFonts w:hint="eastAsia"/>
        </w:rPr>
        <w:t>关中奶山羊</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lang w:val="en-US" w:eastAsia="zh-CN"/>
        </w:rPr>
        <w:t>Livestock and poultry breed (line)-</w:t>
      </w:r>
      <w:bookmarkStart w:id="58" w:name="_GoBack"/>
      <w:bookmarkEnd w:id="58"/>
      <w:r>
        <w:rPr>
          <w:rFonts w:eastAsia="黑体"/>
          <w:szCs w:val="28"/>
        </w:rPr>
        <w:t>G</w:t>
      </w:r>
      <w:r>
        <w:rPr>
          <w:rFonts w:hint="eastAsia" w:eastAsia="黑体"/>
          <w:szCs w:val="28"/>
        </w:rPr>
        <w:t>uanzhong</w:t>
      </w:r>
      <w:r>
        <w:rPr>
          <w:rFonts w:eastAsia="黑体"/>
          <w:szCs w:val="28"/>
        </w:rPr>
        <w:t xml:space="preserve"> </w:t>
      </w:r>
      <w:r>
        <w:rPr>
          <w:rFonts w:hint="eastAsia" w:eastAsia="黑体"/>
          <w:szCs w:val="28"/>
        </w:rPr>
        <w:t>dairy</w:t>
      </w:r>
      <w:r>
        <w:rPr>
          <w:rFonts w:eastAsia="黑体"/>
          <w:szCs w:val="28"/>
        </w:rPr>
        <w:t xml:space="preserve"> </w:t>
      </w:r>
      <w:r>
        <w:rPr>
          <w:rFonts w:hint="eastAsia" w:eastAsia="黑体"/>
          <w:szCs w:val="28"/>
        </w:rPr>
        <w:t>goat</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11"/>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fldChar w:fldCharType="separate"/>
      </w:r>
      <w:r>
        <w:rPr>
          <w:sz w:val="24"/>
          <w:szCs w:val="28"/>
        </w:rPr>
        <w:fldChar w:fldCharType="end"/>
      </w:r>
      <w:bookmarkEnd w:id="12"/>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sz w:val="21"/>
          <w:szCs w:val="28"/>
        </w:rPr>
        <w:t> 2022</w:t>
      </w:r>
      <w:r>
        <w:rPr>
          <w:rFonts w:hint="eastAsia"/>
          <w:sz w:val="21"/>
          <w:szCs w:val="28"/>
        </w:rPr>
        <w:t>年11月</w:t>
      </w:r>
      <w:r>
        <w:rPr>
          <w:sz w:val="21"/>
          <w:szCs w:val="28"/>
        </w:rPr>
        <w:fldChar w:fldCharType="end"/>
      </w:r>
      <w:bookmarkEnd w:id="13"/>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pPr>
        <w:pStyle w:val="193"/>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中华人民共和国</w:t>
      </w:r>
      <w:r>
        <w:rPr>
          <w:rFonts w:hAnsi="黑体"/>
          <w:w w:val="100"/>
          <w:sz w:val="28"/>
        </w:rPr>
        <w:t>农业农村部</w:t>
      </w:r>
      <w:r>
        <w:rPr>
          <w:rFonts w:hAnsi="黑体"/>
          <w:w w:val="100"/>
          <w:sz w:val="28"/>
        </w:rPr>
        <w:fldChar w:fldCharType="end"/>
      </w:r>
      <w:bookmarkEnd w:id="21"/>
      <w:r>
        <w:rPr>
          <w:rFonts w:ascii="Times New Roman"/>
          <w:w w:val="100"/>
          <w:sz w:val="28"/>
          <w:szCs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9252585</wp:posOffset>
                </wp:positionV>
                <wp:extent cx="6120130" cy="0"/>
                <wp:effectExtent l="0" t="0" r="33020" b="19050"/>
                <wp:wrapNone/>
                <wp:docPr id="2"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5" o:spid="_x0000_s1026" o:spt="20" style="position:absolute;left:0pt;margin-left:70.85pt;margin-top:728.55pt;height:0pt;width:481.9pt;mso-position-horizontal-relative:page;mso-position-vertical-relative:page;z-index:251663360;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Mnr/0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L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zJ6/9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468"/>
      </w:pPr>
      <w:bookmarkStart w:id="22" w:name="BookMark2"/>
      <w:r>
        <w:rPr>
          <w:spacing w:val="320"/>
        </w:rPr>
        <w:t>前</w:t>
      </w:r>
      <w:r>
        <w:t>言</w:t>
      </w:r>
    </w:p>
    <w:p>
      <w:pPr>
        <w:pStyle w:val="56"/>
        <w:ind w:firstLine="420"/>
        <w:rPr>
          <w:rFonts w:hAnsi="宋体"/>
        </w:rPr>
      </w:pPr>
      <w:r>
        <w:rPr>
          <w:rFonts w:hAnsi="宋体"/>
        </w:rPr>
        <w:t>本</w:t>
      </w:r>
      <w:r>
        <w:rPr>
          <w:rFonts w:hint="eastAsia" w:hAnsi="宋体"/>
        </w:rPr>
        <w:t>文件</w:t>
      </w:r>
      <w:r>
        <w:rPr>
          <w:rFonts w:hAnsi="宋体"/>
        </w:rPr>
        <w:t>按照GB/T 1.1</w:t>
      </w:r>
      <w:r>
        <w:rPr>
          <w:rFonts w:hint="eastAsia" w:hAnsi="宋体"/>
        </w:rPr>
        <w:t>—</w:t>
      </w:r>
      <w:r>
        <w:rPr>
          <w:rFonts w:hAnsi="宋体"/>
        </w:rPr>
        <w:t>2020《标准化工作导则  第1部分：标准化文件的结构和起草规则》的规定起草。</w:t>
      </w:r>
    </w:p>
    <w:p>
      <w:pPr>
        <w:pStyle w:val="56"/>
        <w:ind w:firstLine="420"/>
        <w:rPr>
          <w:rFonts w:hAnsi="宋体"/>
        </w:rPr>
      </w:pPr>
      <w:r>
        <w:rPr>
          <w:rFonts w:hAnsi="宋体"/>
          <w:bCs/>
        </w:rPr>
        <w:t>本文件代替NY/T 23-1986《关中奶山羊》，与NY/T 23-1986相比，除结构调整和编辑性</w:t>
      </w:r>
      <w:r>
        <w:rPr>
          <w:rFonts w:hint="eastAsia" w:hAnsi="宋体"/>
        </w:rPr>
        <w:t>修改</w:t>
      </w:r>
      <w:r>
        <w:rPr>
          <w:rFonts w:hAnsi="宋体"/>
        </w:rPr>
        <w:t>外，主要技术变化如下：</w:t>
      </w:r>
    </w:p>
    <w:p>
      <w:pPr>
        <w:pStyle w:val="56"/>
        <w:ind w:firstLine="420"/>
        <w:rPr>
          <w:rFonts w:hAnsi="宋体"/>
          <w:bCs/>
        </w:rPr>
      </w:pPr>
      <w:r>
        <w:rPr>
          <w:rFonts w:hint="eastAsia" w:hAnsi="宋体"/>
          <w:bCs/>
        </w:rPr>
        <w:t>a)</w:t>
      </w:r>
      <w:r>
        <w:rPr>
          <w:rFonts w:hAnsi="宋体"/>
          <w:bCs/>
        </w:rPr>
        <w:t>增加了术语和定义（见第3章）；</w:t>
      </w:r>
    </w:p>
    <w:p>
      <w:pPr>
        <w:pStyle w:val="56"/>
        <w:ind w:firstLine="420"/>
        <w:rPr>
          <w:rFonts w:hAnsi="宋体"/>
          <w:bCs/>
        </w:rPr>
      </w:pPr>
      <w:bookmarkStart w:id="23" w:name="_Hlk115805874"/>
      <w:r>
        <w:rPr>
          <w:rFonts w:hint="eastAsia" w:hAnsi="宋体"/>
          <w:bCs/>
        </w:rPr>
        <w:t>b)更改</w:t>
      </w:r>
      <w:r>
        <w:rPr>
          <w:rFonts w:hAnsi="宋体"/>
          <w:bCs/>
        </w:rPr>
        <w:t>了品种来源（见第4章）</w:t>
      </w:r>
      <w:bookmarkEnd w:id="23"/>
      <w:r>
        <w:rPr>
          <w:rFonts w:hint="eastAsia" w:hAnsi="宋体"/>
          <w:bCs/>
        </w:rPr>
        <w:t>，删除了品种形成（1986年版的1.1）；</w:t>
      </w:r>
    </w:p>
    <w:p>
      <w:pPr>
        <w:pStyle w:val="56"/>
        <w:ind w:firstLine="420"/>
        <w:rPr>
          <w:rFonts w:hAnsi="宋体"/>
          <w:bCs/>
        </w:rPr>
      </w:pPr>
      <w:r>
        <w:rPr>
          <w:rFonts w:hAnsi="宋体"/>
          <w:bCs/>
        </w:rPr>
        <w:t>c</w:t>
      </w:r>
      <w:r>
        <w:rPr>
          <w:rFonts w:hint="eastAsia" w:hAnsi="宋体"/>
          <w:bCs/>
        </w:rPr>
        <w:t>)更</w:t>
      </w:r>
      <w:r>
        <w:rPr>
          <w:rFonts w:hAnsi="宋体"/>
          <w:bCs/>
        </w:rPr>
        <w:t>改了</w:t>
      </w:r>
      <w:r>
        <w:rPr>
          <w:rFonts w:hint="eastAsia" w:hAnsi="宋体"/>
          <w:bCs/>
        </w:rPr>
        <w:t>外貌特征的描述（见5.1，1986年版的1.2</w:t>
      </w:r>
      <w:r>
        <w:rPr>
          <w:rFonts w:hAnsi="宋体"/>
          <w:bCs/>
        </w:rPr>
        <w:t>）</w:t>
      </w:r>
      <w:r>
        <w:rPr>
          <w:rFonts w:hint="eastAsia" w:hAnsi="宋体"/>
          <w:bCs/>
        </w:rPr>
        <w:t>；</w:t>
      </w:r>
    </w:p>
    <w:p>
      <w:pPr>
        <w:pStyle w:val="56"/>
        <w:ind w:firstLine="420"/>
        <w:rPr>
          <w:rFonts w:hAnsi="宋体"/>
        </w:rPr>
      </w:pPr>
      <w:r>
        <w:rPr>
          <w:rFonts w:hAnsi="宋体"/>
          <w:bCs/>
        </w:rPr>
        <w:t>d</w:t>
      </w:r>
      <w:r>
        <w:rPr>
          <w:rFonts w:hint="eastAsia" w:hAnsi="宋体"/>
          <w:bCs/>
        </w:rPr>
        <w:t>)更改了体高和体重</w:t>
      </w:r>
      <w:r>
        <w:rPr>
          <w:rFonts w:hint="eastAsia" w:hAnsi="宋体"/>
        </w:rPr>
        <w:t>最低指标，增加了体长最低指标（见5.2，1986年版的1.3）；</w:t>
      </w:r>
    </w:p>
    <w:p>
      <w:pPr>
        <w:pStyle w:val="56"/>
        <w:ind w:firstLine="420"/>
        <w:rPr>
          <w:rFonts w:hAnsi="宋体"/>
          <w:bCs/>
        </w:rPr>
      </w:pPr>
      <w:r>
        <w:rPr>
          <w:rFonts w:hAnsi="宋体"/>
        </w:rPr>
        <w:t>e</w:t>
      </w:r>
      <w:r>
        <w:rPr>
          <w:rFonts w:hint="eastAsia" w:hAnsi="宋体"/>
        </w:rPr>
        <w:t>)更改了产奶性能和繁殖性能指标（见6.1、6.2，198</w:t>
      </w:r>
      <w:r>
        <w:rPr>
          <w:rFonts w:hint="eastAsia" w:hAnsi="宋体"/>
          <w:bCs/>
        </w:rPr>
        <w:t>6年版的1.4.1、1.4.2、1.4.3）；</w:t>
      </w:r>
    </w:p>
    <w:p>
      <w:pPr>
        <w:pStyle w:val="56"/>
        <w:ind w:firstLine="420"/>
        <w:rPr>
          <w:rFonts w:hAnsi="宋体"/>
          <w:bCs/>
        </w:rPr>
      </w:pPr>
      <w:r>
        <w:rPr>
          <w:rFonts w:hAnsi="宋体"/>
          <w:bCs/>
        </w:rPr>
        <w:t>f</w:t>
      </w:r>
      <w:r>
        <w:rPr>
          <w:rFonts w:hint="eastAsia" w:hAnsi="宋体"/>
          <w:bCs/>
        </w:rPr>
        <w:t>)增加了产肉性能（见6.3）；</w:t>
      </w:r>
    </w:p>
    <w:p>
      <w:pPr>
        <w:pStyle w:val="56"/>
        <w:ind w:firstLine="420"/>
        <w:rPr>
          <w:rFonts w:hAnsi="宋体"/>
          <w:bCs/>
        </w:rPr>
      </w:pPr>
      <w:r>
        <w:rPr>
          <w:rFonts w:hAnsi="宋体"/>
          <w:bCs/>
        </w:rPr>
        <w:t>g</w:t>
      </w:r>
      <w:r>
        <w:rPr>
          <w:rFonts w:hint="eastAsia" w:hAnsi="宋体"/>
          <w:bCs/>
        </w:rPr>
        <w:t>)更</w:t>
      </w:r>
      <w:r>
        <w:rPr>
          <w:rFonts w:hAnsi="宋体"/>
          <w:bCs/>
        </w:rPr>
        <w:t>改了等级评定指标（见第</w:t>
      </w:r>
      <w:r>
        <w:rPr>
          <w:rFonts w:hint="eastAsia" w:hAnsi="宋体"/>
          <w:bCs/>
        </w:rPr>
        <w:t>7</w:t>
      </w:r>
      <w:r>
        <w:rPr>
          <w:rFonts w:hAnsi="宋体"/>
          <w:bCs/>
        </w:rPr>
        <w:t>章</w:t>
      </w:r>
      <w:r>
        <w:rPr>
          <w:rFonts w:hint="eastAsia" w:hAnsi="宋体"/>
          <w:bCs/>
        </w:rPr>
        <w:t>，1986年版的第2章</w:t>
      </w:r>
      <w:r>
        <w:rPr>
          <w:rFonts w:hAnsi="宋体"/>
          <w:bCs/>
        </w:rPr>
        <w:t>）；</w:t>
      </w:r>
    </w:p>
    <w:p>
      <w:pPr>
        <w:pStyle w:val="56"/>
        <w:ind w:firstLine="420"/>
        <w:rPr>
          <w:rFonts w:hAnsi="宋体"/>
        </w:rPr>
      </w:pPr>
      <w:r>
        <w:rPr>
          <w:rFonts w:hint="eastAsia" w:hAnsi="宋体"/>
        </w:rPr>
        <w:t>h)更改了外貌鉴定评分表（见附录B）</w:t>
      </w:r>
    </w:p>
    <w:p>
      <w:pPr>
        <w:pStyle w:val="56"/>
        <w:ind w:firstLine="420"/>
        <w:rPr>
          <w:rFonts w:hAnsi="宋体"/>
          <w:bCs/>
        </w:rPr>
      </w:pPr>
      <w:r>
        <w:rPr>
          <w:rFonts w:hint="eastAsia" w:hAnsi="宋体"/>
          <w:bCs/>
        </w:rPr>
        <w:t>i)</w:t>
      </w:r>
      <w:r>
        <w:rPr>
          <w:rFonts w:hAnsi="宋体"/>
          <w:bCs/>
        </w:rPr>
        <w:t>增加了300</w:t>
      </w:r>
      <w:r>
        <w:rPr>
          <w:rFonts w:hint="eastAsia" w:hAnsi="宋体"/>
          <w:bCs/>
        </w:rPr>
        <w:t xml:space="preserve"> </w:t>
      </w:r>
      <w:r>
        <w:rPr>
          <w:rFonts w:hAnsi="宋体"/>
          <w:bCs/>
        </w:rPr>
        <w:t>d产奶量校正系数（见附录C）</w:t>
      </w:r>
      <w:r>
        <w:rPr>
          <w:rFonts w:hint="eastAsia" w:hAnsi="宋体"/>
          <w:bCs/>
        </w:rPr>
        <w:t>；</w:t>
      </w:r>
      <w:bookmarkStart w:id="24" w:name="_Hlk115291728"/>
    </w:p>
    <w:bookmarkEnd w:id="24"/>
    <w:p>
      <w:pPr>
        <w:pStyle w:val="56"/>
        <w:ind w:firstLine="420"/>
        <w:rPr>
          <w:rFonts w:hAnsi="宋体"/>
          <w:bCs/>
        </w:rPr>
      </w:pPr>
      <w:r>
        <w:rPr>
          <w:rFonts w:hint="eastAsia" w:hAnsi="宋体"/>
          <w:bCs/>
        </w:rPr>
        <w:t>j)</w:t>
      </w:r>
      <w:r>
        <w:rPr>
          <w:rFonts w:hAnsi="宋体"/>
          <w:bCs/>
        </w:rPr>
        <w:t>增加了种公羊后裔测定</w:t>
      </w:r>
      <w:r>
        <w:rPr>
          <w:rFonts w:hint="eastAsia" w:hAnsi="宋体"/>
        </w:rPr>
        <w:t>及相对育种值计算方法</w:t>
      </w:r>
      <w:r>
        <w:rPr>
          <w:rFonts w:hAnsi="宋体"/>
          <w:bCs/>
        </w:rPr>
        <w:t>（见附录D）</w:t>
      </w:r>
      <w:r>
        <w:rPr>
          <w:rFonts w:hint="eastAsia" w:hAnsi="宋体"/>
          <w:bCs/>
        </w:rPr>
        <w:t>。</w:t>
      </w:r>
    </w:p>
    <w:p>
      <w:pPr>
        <w:pStyle w:val="56"/>
        <w:ind w:firstLine="420"/>
        <w:rPr>
          <w:rFonts w:hAnsi="宋体"/>
          <w:bCs/>
        </w:rPr>
      </w:pPr>
      <w:r>
        <w:rPr>
          <w:rFonts w:hAnsi="宋体"/>
          <w:bCs/>
        </w:rPr>
        <w:t>请注意本文件的某些内容可能涉及专利。本文件的发布机构不承担识别专利的责任。</w:t>
      </w:r>
    </w:p>
    <w:p>
      <w:pPr>
        <w:pStyle w:val="56"/>
        <w:ind w:firstLine="420"/>
        <w:rPr>
          <w:rFonts w:hAnsi="宋体"/>
          <w:bCs/>
        </w:rPr>
      </w:pPr>
      <w:r>
        <w:rPr>
          <w:rFonts w:hAnsi="宋体"/>
          <w:bCs/>
        </w:rPr>
        <w:t>本文件由中华人民共和国农业农村部</w:t>
      </w:r>
      <w:r>
        <w:rPr>
          <w:rFonts w:hint="eastAsia" w:hAnsi="宋体"/>
          <w:bCs/>
        </w:rPr>
        <w:t>种业管理司</w:t>
      </w:r>
      <w:r>
        <w:rPr>
          <w:rFonts w:hAnsi="宋体"/>
          <w:bCs/>
        </w:rPr>
        <w:t>提出。</w:t>
      </w:r>
    </w:p>
    <w:p>
      <w:pPr>
        <w:pStyle w:val="56"/>
        <w:ind w:firstLine="420"/>
        <w:rPr>
          <w:rFonts w:hAnsi="宋体"/>
          <w:bCs/>
        </w:rPr>
      </w:pPr>
      <w:r>
        <w:rPr>
          <w:rFonts w:hAnsi="宋体"/>
          <w:bCs/>
        </w:rPr>
        <w:t xml:space="preserve">本文件由全国畜牧业标准化技术委员会（SAC/TC 274）归口。 </w:t>
      </w:r>
    </w:p>
    <w:p>
      <w:pPr>
        <w:pStyle w:val="56"/>
        <w:ind w:firstLine="420"/>
        <w:rPr>
          <w:rFonts w:hAnsi="宋体"/>
          <w:bCs/>
        </w:rPr>
      </w:pPr>
      <w:r>
        <w:rPr>
          <w:rFonts w:hAnsi="宋体"/>
          <w:bCs/>
        </w:rPr>
        <w:t>本文件起草单位：西北农林科技大学</w:t>
      </w:r>
      <w:r>
        <w:rPr>
          <w:rFonts w:hint="eastAsia" w:hAnsi="宋体"/>
          <w:bCs/>
        </w:rPr>
        <w:t>、</w:t>
      </w:r>
      <w:r>
        <w:rPr>
          <w:rFonts w:hAnsi="宋体"/>
          <w:bCs/>
        </w:rPr>
        <w:t>陕西省畜牧技术推广总站</w:t>
      </w:r>
      <w:r>
        <w:rPr>
          <w:rFonts w:hint="eastAsia" w:hAnsi="宋体"/>
          <w:bCs/>
        </w:rPr>
        <w:t>、</w:t>
      </w:r>
      <w:r>
        <w:rPr>
          <w:rFonts w:hAnsi="宋体"/>
          <w:bCs/>
        </w:rPr>
        <w:t>富平县畜牧发展中心</w:t>
      </w:r>
      <w:r>
        <w:rPr>
          <w:rFonts w:hint="eastAsia" w:hAnsi="宋体"/>
          <w:bCs/>
        </w:rPr>
        <w:t>、</w:t>
      </w:r>
      <w:r>
        <w:rPr>
          <w:rFonts w:hAnsi="宋体"/>
          <w:bCs/>
        </w:rPr>
        <w:t>陇县畜牧工作站</w:t>
      </w:r>
      <w:r>
        <w:rPr>
          <w:rFonts w:hint="eastAsia" w:hAnsi="宋体"/>
          <w:bCs/>
        </w:rPr>
        <w:t>、</w:t>
      </w:r>
      <w:r>
        <w:rPr>
          <w:rFonts w:hAnsi="宋体"/>
          <w:bCs/>
        </w:rPr>
        <w:t>西安市畜牧技术推广中心。</w:t>
      </w:r>
    </w:p>
    <w:p>
      <w:pPr>
        <w:pStyle w:val="56"/>
        <w:ind w:firstLine="420"/>
        <w:rPr>
          <w:rFonts w:hAnsi="宋体"/>
          <w:bCs/>
        </w:rPr>
      </w:pPr>
      <w:r>
        <w:rPr>
          <w:rFonts w:hAnsi="宋体"/>
          <w:bCs/>
        </w:rPr>
        <w:t>本文件主要起草人：罗军</w:t>
      </w:r>
      <w:r>
        <w:rPr>
          <w:rFonts w:hint="eastAsia" w:hAnsi="宋体"/>
          <w:bCs/>
        </w:rPr>
        <w:t>、</w:t>
      </w:r>
      <w:r>
        <w:rPr>
          <w:rFonts w:hAnsi="宋体"/>
          <w:bCs/>
        </w:rPr>
        <w:t>史怀平</w:t>
      </w:r>
      <w:r>
        <w:rPr>
          <w:rFonts w:hint="eastAsia" w:hAnsi="宋体"/>
          <w:bCs/>
        </w:rPr>
        <w:t>、</w:t>
      </w:r>
      <w:r>
        <w:rPr>
          <w:rFonts w:hAnsi="宋体"/>
          <w:bCs/>
        </w:rPr>
        <w:t>童建军</w:t>
      </w:r>
      <w:r>
        <w:rPr>
          <w:rFonts w:hint="eastAsia" w:hAnsi="宋体"/>
          <w:bCs/>
        </w:rPr>
        <w:t>、</w:t>
      </w:r>
      <w:r>
        <w:rPr>
          <w:rFonts w:hAnsi="宋体"/>
          <w:bCs/>
        </w:rPr>
        <w:t>曹斌云</w:t>
      </w:r>
      <w:r>
        <w:rPr>
          <w:rFonts w:hint="eastAsia" w:hAnsi="宋体"/>
          <w:bCs/>
        </w:rPr>
        <w:t>、</w:t>
      </w:r>
      <w:r>
        <w:rPr>
          <w:rFonts w:hAnsi="宋体"/>
          <w:bCs/>
        </w:rPr>
        <w:t>郑惠玲</w:t>
      </w:r>
      <w:r>
        <w:rPr>
          <w:rFonts w:hint="eastAsia" w:hAnsi="宋体"/>
          <w:bCs/>
        </w:rPr>
        <w:t>、</w:t>
      </w:r>
      <w:r>
        <w:rPr>
          <w:rFonts w:hAnsi="宋体"/>
          <w:bCs/>
        </w:rPr>
        <w:t>王平</w:t>
      </w:r>
      <w:r>
        <w:rPr>
          <w:rFonts w:hint="eastAsia" w:hAnsi="宋体"/>
          <w:bCs/>
        </w:rPr>
        <w:t>、</w:t>
      </w:r>
      <w:r>
        <w:rPr>
          <w:rFonts w:hAnsi="宋体"/>
          <w:bCs/>
        </w:rPr>
        <w:t>李聪</w:t>
      </w:r>
      <w:r>
        <w:rPr>
          <w:rFonts w:hint="eastAsia" w:hAnsi="宋体"/>
          <w:bCs/>
        </w:rPr>
        <w:t>、</w:t>
      </w:r>
      <w:r>
        <w:rPr>
          <w:rFonts w:hAnsi="宋体"/>
          <w:bCs/>
        </w:rPr>
        <w:t>田秀娥</w:t>
      </w:r>
      <w:r>
        <w:rPr>
          <w:rFonts w:hint="eastAsia" w:hAnsi="宋体"/>
          <w:bCs/>
        </w:rPr>
        <w:t>、</w:t>
      </w:r>
      <w:r>
        <w:rPr>
          <w:rFonts w:hAnsi="宋体"/>
          <w:bCs/>
        </w:rPr>
        <w:t>许信刚</w:t>
      </w:r>
      <w:r>
        <w:rPr>
          <w:rFonts w:hint="eastAsia" w:hAnsi="宋体"/>
          <w:bCs/>
        </w:rPr>
        <w:t>、</w:t>
      </w:r>
      <w:r>
        <w:rPr>
          <w:rFonts w:hAnsi="宋体"/>
          <w:bCs/>
        </w:rPr>
        <w:t>魏安民</w:t>
      </w:r>
      <w:r>
        <w:rPr>
          <w:rFonts w:hint="eastAsia" w:hAnsi="宋体"/>
          <w:bCs/>
        </w:rPr>
        <w:t>、</w:t>
      </w:r>
      <w:r>
        <w:rPr>
          <w:rFonts w:hAnsi="宋体"/>
          <w:bCs/>
        </w:rPr>
        <w:t>林志峰</w:t>
      </w:r>
      <w:r>
        <w:rPr>
          <w:rFonts w:hint="eastAsia" w:hAnsi="宋体"/>
          <w:bCs/>
        </w:rPr>
        <w:t>、</w:t>
      </w:r>
      <w:r>
        <w:rPr>
          <w:rFonts w:hAnsi="宋体"/>
          <w:bCs/>
        </w:rPr>
        <w:t>边会龙</w:t>
      </w:r>
      <w:r>
        <w:rPr>
          <w:rFonts w:hint="eastAsia" w:hAnsi="宋体"/>
          <w:bCs/>
        </w:rPr>
        <w:t>、</w:t>
      </w:r>
      <w:r>
        <w:rPr>
          <w:rFonts w:hAnsi="宋体"/>
          <w:bCs/>
        </w:rPr>
        <w:t>胡建红</w:t>
      </w:r>
      <w:r>
        <w:rPr>
          <w:rFonts w:hint="eastAsia" w:hAnsi="宋体"/>
          <w:bCs/>
        </w:rPr>
        <w:t>、</w:t>
      </w:r>
      <w:r>
        <w:rPr>
          <w:rFonts w:hAnsi="宋体"/>
          <w:bCs/>
        </w:rPr>
        <w:t>杨地坤。</w:t>
      </w:r>
    </w:p>
    <w:p>
      <w:pPr>
        <w:pStyle w:val="56"/>
        <w:ind w:firstLine="420"/>
        <w:rPr>
          <w:rFonts w:hAnsi="宋体"/>
          <w:bCs/>
        </w:rPr>
      </w:pPr>
      <w:r>
        <w:rPr>
          <w:rFonts w:hint="eastAsia" w:hAnsi="宋体"/>
          <w:bCs/>
        </w:rPr>
        <w:t>本文件及其</w:t>
      </w:r>
      <w:r>
        <w:rPr>
          <w:rFonts w:hint="eastAsia" w:hAnsi="宋体"/>
        </w:rPr>
        <w:t>所代替文</w:t>
      </w:r>
      <w:r>
        <w:rPr>
          <w:rFonts w:hint="eastAsia" w:hAnsi="宋体"/>
          <w:bCs/>
        </w:rPr>
        <w:t>件的历次版本发布情况为：</w:t>
      </w:r>
    </w:p>
    <w:p>
      <w:pPr>
        <w:pStyle w:val="56"/>
        <w:ind w:firstLine="420"/>
        <w:rPr>
          <w:rFonts w:hAnsi="宋体"/>
          <w:bCs/>
        </w:rPr>
      </w:pPr>
      <w:r>
        <w:rPr>
          <w:rFonts w:hAnsi="宋体"/>
          <w:bCs/>
        </w:rPr>
        <w:t>——</w:t>
      </w:r>
      <w:r>
        <w:rPr>
          <w:rFonts w:hint="eastAsia" w:hAnsi="宋体"/>
          <w:bCs/>
        </w:rPr>
        <w:t>1986年首次发布为</w:t>
      </w:r>
      <w:r>
        <w:rPr>
          <w:rFonts w:hAnsi="宋体"/>
          <w:bCs/>
        </w:rPr>
        <w:t>NY/T 23-1986</w:t>
      </w:r>
      <w:r>
        <w:rPr>
          <w:rFonts w:hint="eastAsia" w:hAnsi="宋体"/>
          <w:bCs/>
        </w:rPr>
        <w:t>；</w:t>
      </w:r>
    </w:p>
    <w:p>
      <w:pPr>
        <w:pStyle w:val="56"/>
        <w:ind w:firstLine="420"/>
        <w:rPr>
          <w:rFonts w:hAnsi="宋体"/>
          <w:bCs/>
        </w:rPr>
      </w:pPr>
      <w:r>
        <w:rPr>
          <w:rFonts w:hAnsi="宋体"/>
          <w:bCs/>
        </w:rPr>
        <w:t>——</w:t>
      </w:r>
      <w:r>
        <w:rPr>
          <w:rFonts w:hint="eastAsia" w:hAnsi="宋体"/>
          <w:bCs/>
        </w:rPr>
        <w:t>本次为第一次修订。</w:t>
      </w:r>
    </w:p>
    <w:p>
      <w:pPr>
        <w:pStyle w:val="56"/>
        <w:ind w:firstLine="420"/>
        <w:rPr>
          <w:rFonts w:hAnsi="宋体"/>
        </w:rPr>
      </w:pPr>
    </w:p>
    <w:p>
      <w:pPr>
        <w:pStyle w:val="56"/>
        <w:ind w:firstLine="420"/>
        <w:rPr>
          <w:rFonts w:ascii="Times New Roman"/>
        </w:rPr>
      </w:pPr>
    </w:p>
    <w:p>
      <w:pPr>
        <w:pStyle w:val="56"/>
        <w:ind w:firstLine="420"/>
        <w:rPr>
          <w:rFonts w:ascii="Times New Roman"/>
        </w:rPr>
        <w:sectPr>
          <w:headerReference r:id="rId9" w:type="default"/>
          <w:footerReference r:id="rId11" w:type="default"/>
          <w:headerReference r:id="rId10" w:type="even"/>
          <w:pgSz w:w="11906" w:h="16838"/>
          <w:pgMar w:top="1871" w:right="1134" w:bottom="1134" w:left="1134" w:header="1418" w:footer="1134" w:gutter="284"/>
          <w:pgNumType w:fmt="upperRoman" w:start="1"/>
          <w:cols w:space="425" w:num="1"/>
          <w:formProt w:val="0"/>
          <w:docGrid w:type="lines" w:linePitch="312" w:charSpace="0"/>
        </w:sectPr>
      </w:pPr>
    </w:p>
    <w:bookmarkEnd w:id="22"/>
    <w:p>
      <w:pPr>
        <w:spacing w:line="20" w:lineRule="exact"/>
        <w:jc w:val="center"/>
        <w:rPr>
          <w:rFonts w:ascii="Times New Roman" w:hAnsi="Times New Roman" w:eastAsia="黑体"/>
          <w:sz w:val="32"/>
          <w:szCs w:val="32"/>
        </w:rPr>
      </w:pPr>
      <w:bookmarkStart w:id="25" w:name="BookMark4"/>
    </w:p>
    <w:p>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lock w:val="sdtLocked"/>
        <w:placeholder>
          <w:docPart w:val="2947E90908FD4281AA9E0B0FA1131D5A"/>
        </w:placeholder>
      </w:sdtPr>
      <w:sdtEndPr>
        <w:rPr>
          <w:rFonts w:ascii="Times New Roman" w:hAnsi="Times New Roman"/>
        </w:rPr>
      </w:sdtEndPr>
      <w:sdtContent>
        <w:p>
          <w:pPr>
            <w:pStyle w:val="177"/>
            <w:spacing w:before="3" w:beforeLines="1" w:after="686" w:afterLines="220"/>
            <w:rPr>
              <w:rFonts w:ascii="Times New Roman" w:hAnsi="Times New Roman"/>
            </w:rPr>
          </w:pPr>
          <w:bookmarkStart w:id="26" w:name="NEW_STAND_NAME"/>
          <w:r>
            <w:rPr>
              <w:rFonts w:hint="eastAsia" w:ascii="Times New Roman" w:hAnsi="Times New Roman"/>
            </w:rPr>
            <w:t>关中奶山羊</w:t>
          </w:r>
        </w:p>
      </w:sdtContent>
    </w:sdt>
    <w:bookmarkEnd w:id="26"/>
    <w:p>
      <w:pPr>
        <w:pStyle w:val="104"/>
        <w:spacing w:before="312" w:after="312"/>
        <w:rPr>
          <w:rFonts w:ascii="Times New Roman"/>
        </w:rPr>
      </w:pPr>
      <w:bookmarkStart w:id="27" w:name="_Toc17233333"/>
      <w:bookmarkStart w:id="28" w:name="_Toc17233325"/>
      <w:bookmarkStart w:id="29" w:name="_Toc26986771"/>
      <w:bookmarkStart w:id="30" w:name="_Toc26718930"/>
      <w:bookmarkStart w:id="31" w:name="_Toc26986530"/>
      <w:bookmarkStart w:id="32" w:name="_Toc24884211"/>
      <w:bookmarkStart w:id="33" w:name="_Toc24884218"/>
      <w:bookmarkStart w:id="34" w:name="_Toc26648465"/>
      <w:r>
        <w:rPr>
          <w:rFonts w:ascii="Times New Roman"/>
        </w:rPr>
        <w:t>范围</w:t>
      </w:r>
      <w:bookmarkEnd w:id="27"/>
      <w:bookmarkEnd w:id="28"/>
      <w:bookmarkEnd w:id="29"/>
      <w:bookmarkEnd w:id="30"/>
      <w:bookmarkEnd w:id="31"/>
      <w:bookmarkEnd w:id="32"/>
      <w:bookmarkEnd w:id="33"/>
      <w:bookmarkEnd w:id="34"/>
    </w:p>
    <w:p>
      <w:pPr>
        <w:pStyle w:val="56"/>
        <w:ind w:firstLine="420"/>
        <w:rPr>
          <w:rFonts w:ascii="Times New Roman"/>
        </w:rPr>
      </w:pPr>
      <w:bookmarkStart w:id="35" w:name="_Toc26648466"/>
      <w:bookmarkStart w:id="36" w:name="_Toc24884219"/>
      <w:bookmarkStart w:id="37" w:name="_Toc17233326"/>
      <w:bookmarkStart w:id="38" w:name="_Toc17233334"/>
      <w:bookmarkStart w:id="39" w:name="_Toc24884212"/>
      <w:r>
        <w:rPr>
          <w:rFonts w:ascii="Times New Roman"/>
        </w:rPr>
        <w:t>本文件规定了关中奶山羊的品种来源</w:t>
      </w:r>
      <w:r>
        <w:rPr>
          <w:rFonts w:hint="eastAsia" w:ascii="Times New Roman"/>
        </w:rPr>
        <w:t>、品种特性</w:t>
      </w:r>
      <w:r>
        <w:rPr>
          <w:rFonts w:ascii="Times New Roman"/>
        </w:rPr>
        <w:t>、生产性能、等级评定。</w:t>
      </w:r>
    </w:p>
    <w:p>
      <w:pPr>
        <w:pStyle w:val="56"/>
        <w:ind w:firstLine="420"/>
        <w:rPr>
          <w:rFonts w:ascii="Times New Roman"/>
        </w:rPr>
      </w:pPr>
      <w:r>
        <w:rPr>
          <w:rFonts w:ascii="Times New Roman"/>
        </w:rPr>
        <w:t>本文件适用于关中奶山羊的</w:t>
      </w:r>
      <w:r>
        <w:rPr>
          <w:rFonts w:hint="eastAsia" w:ascii="Times New Roman"/>
          <w:highlight w:val="red"/>
          <w:lang w:eastAsia="zh-CN"/>
        </w:rPr>
        <w:t>品种鉴定</w:t>
      </w:r>
      <w:r>
        <w:rPr>
          <w:rFonts w:ascii="Times New Roman"/>
          <w:highlight w:val="red"/>
        </w:rPr>
        <w:t>和</w:t>
      </w:r>
      <w:r>
        <w:rPr>
          <w:rFonts w:ascii="Times New Roman"/>
        </w:rPr>
        <w:t>等级评定。</w:t>
      </w:r>
    </w:p>
    <w:p>
      <w:pPr>
        <w:pStyle w:val="104"/>
        <w:spacing w:before="312" w:after="312"/>
        <w:rPr>
          <w:rFonts w:ascii="Times New Roman"/>
        </w:rPr>
      </w:pPr>
      <w:bookmarkStart w:id="40" w:name="_Toc26986772"/>
      <w:bookmarkStart w:id="41" w:name="_Toc26718931"/>
      <w:bookmarkStart w:id="42" w:name="_Toc26986531"/>
      <w:r>
        <w:rPr>
          <w:rFonts w:ascii="Times New Roman"/>
        </w:rPr>
        <w:t>规范性引用文件</w:t>
      </w:r>
      <w:bookmarkEnd w:id="35"/>
      <w:bookmarkEnd w:id="36"/>
      <w:bookmarkEnd w:id="37"/>
      <w:bookmarkEnd w:id="38"/>
      <w:bookmarkEnd w:id="39"/>
      <w:bookmarkEnd w:id="40"/>
      <w:bookmarkEnd w:id="41"/>
      <w:bookmarkEnd w:id="42"/>
    </w:p>
    <w:sdt>
      <w:sdtPr>
        <w:rPr>
          <w:rFonts w:ascii="Times New Roman"/>
        </w:rPr>
        <w:id w:val="715848253"/>
        <w:placeholder>
          <w:docPart w:val="42E5BC4E5F634584A72B7F09714B42D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pPr>
            <w:pStyle w:val="56"/>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rPr>
          <w:rFonts w:ascii="Times New Roman"/>
        </w:rPr>
      </w:pPr>
      <w:r>
        <w:rPr>
          <w:rFonts w:ascii="Times New Roman"/>
        </w:rPr>
        <w:t>GB 20557 山羊冷冻精液</w:t>
      </w:r>
    </w:p>
    <w:p>
      <w:pPr>
        <w:pStyle w:val="56"/>
        <w:ind w:firstLine="420"/>
        <w:rPr>
          <w:rFonts w:ascii="Times New Roman"/>
        </w:rPr>
      </w:pPr>
      <w:r>
        <w:rPr>
          <w:rFonts w:ascii="Times New Roman"/>
        </w:rPr>
        <w:t xml:space="preserve">NY/T 1236 </w:t>
      </w:r>
      <w:bookmarkStart w:id="43" w:name="_Hlk115805978"/>
      <w:r>
        <w:rPr>
          <w:rFonts w:ascii="Times New Roman"/>
        </w:rPr>
        <w:t>绵、山羊生产性能测定技术规范</w:t>
      </w:r>
      <w:bookmarkEnd w:id="43"/>
    </w:p>
    <w:p>
      <w:pPr>
        <w:pStyle w:val="104"/>
        <w:spacing w:before="312" w:after="312"/>
        <w:rPr>
          <w:rFonts w:ascii="Times New Roman"/>
        </w:rPr>
      </w:pPr>
      <w:r>
        <w:rPr>
          <w:rFonts w:ascii="Times New Roman"/>
          <w:szCs w:val="21"/>
        </w:rPr>
        <w:t>术语和定义</w:t>
      </w:r>
    </w:p>
    <w:sdt>
      <w:sdtPr>
        <w:rPr>
          <w:rFonts w:hAnsi="Calibri"/>
        </w:rPr>
        <w:id w:val="-1909835108"/>
        <w:placeholder>
          <w:docPart w:val="9BD48F5890CD4C1AA2D7AC67E476560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Ansi="Calibri"/>
        </w:rPr>
      </w:sdtEndPr>
      <w:sdtContent>
        <w:p>
          <w:pPr>
            <w:pStyle w:val="56"/>
            <w:ind w:firstLine="420"/>
            <w:rPr>
              <w:rFonts w:ascii="Times New Roman"/>
            </w:rPr>
          </w:pPr>
          <w:bookmarkStart w:id="44" w:name="_Toc26986532"/>
          <w:bookmarkEnd w:id="44"/>
          <w:r>
            <w:rPr>
              <w:rFonts w:hint="eastAsia" w:hAnsi="Calibri"/>
            </w:rPr>
            <w:t>下列术语和定义适用于本文件。</w:t>
          </w:r>
        </w:p>
      </w:sdtContent>
    </w:sdt>
    <w:p>
      <w:pPr>
        <w:pStyle w:val="104"/>
        <w:numPr>
          <w:ilvl w:val="0"/>
          <w:numId w:val="0"/>
        </w:numPr>
        <w:spacing w:before="156" w:beforeLines="50" w:after="156" w:afterLines="50"/>
        <w:rPr>
          <w:rFonts w:hAnsi="黑体"/>
          <w:szCs w:val="21"/>
        </w:rPr>
      </w:pPr>
      <w:r>
        <w:rPr>
          <w:rFonts w:hint="eastAsia" w:hAnsi="黑体"/>
          <w:szCs w:val="21"/>
        </w:rPr>
        <w:t>3.</w:t>
      </w:r>
      <w:r>
        <w:rPr>
          <w:rFonts w:hAnsi="黑体"/>
          <w:szCs w:val="21"/>
        </w:rPr>
        <w:t>1</w:t>
      </w:r>
    </w:p>
    <w:p>
      <w:pPr>
        <w:spacing w:line="360" w:lineRule="auto"/>
        <w:ind w:firstLine="420" w:firstLineChars="200"/>
        <w:rPr>
          <w:rFonts w:ascii="黑体" w:eastAsia="黑体"/>
        </w:rPr>
      </w:pPr>
      <w:r>
        <w:rPr>
          <w:rFonts w:ascii="黑体" w:eastAsia="黑体"/>
        </w:rPr>
        <w:t xml:space="preserve">产奶量 </w:t>
      </w:r>
      <w:r>
        <w:rPr>
          <w:rFonts w:eastAsia="黑体"/>
        </w:rPr>
        <w:t>milk yield</w:t>
      </w:r>
    </w:p>
    <w:p>
      <w:pPr>
        <w:ind w:firstLine="420" w:firstLineChars="200"/>
        <w:rPr>
          <w:rFonts w:ascii="Times New Roman" w:hAnsi="Times New Roman"/>
          <w:kern w:val="0"/>
          <w:szCs w:val="20"/>
        </w:rPr>
      </w:pPr>
      <w:r>
        <w:rPr>
          <w:rFonts w:ascii="Times New Roman" w:hAnsi="Times New Roman"/>
          <w:kern w:val="0"/>
          <w:szCs w:val="20"/>
        </w:rPr>
        <w:t>母</w:t>
      </w:r>
      <w:r>
        <w:rPr>
          <w:rFonts w:hint="eastAsia" w:ascii="Times New Roman" w:hAnsi="Times New Roman"/>
          <w:kern w:val="0"/>
          <w:szCs w:val="20"/>
        </w:rPr>
        <w:t>羊</w:t>
      </w:r>
      <w:r>
        <w:rPr>
          <w:rFonts w:ascii="Times New Roman" w:hAnsi="Times New Roman"/>
          <w:kern w:val="0"/>
          <w:szCs w:val="20"/>
        </w:rPr>
        <w:t>泌乳期300</w:t>
      </w:r>
      <w:r>
        <w:rPr>
          <w:rFonts w:hint="eastAsia" w:ascii="Times New Roman" w:hAnsi="Times New Roman"/>
          <w:kern w:val="0"/>
          <w:szCs w:val="20"/>
        </w:rPr>
        <w:t xml:space="preserve"> d</w:t>
      </w:r>
      <w:r>
        <w:rPr>
          <w:rFonts w:ascii="Times New Roman" w:hAnsi="Times New Roman"/>
          <w:kern w:val="0"/>
          <w:szCs w:val="20"/>
        </w:rPr>
        <w:t>的累计</w:t>
      </w:r>
      <w:r>
        <w:rPr>
          <w:rFonts w:hint="eastAsia" w:ascii="Times New Roman" w:hAnsi="Times New Roman"/>
          <w:kern w:val="0"/>
          <w:szCs w:val="20"/>
        </w:rPr>
        <w:t>日</w:t>
      </w:r>
      <w:r>
        <w:rPr>
          <w:rFonts w:ascii="Times New Roman" w:hAnsi="Times New Roman"/>
          <w:kern w:val="0"/>
          <w:szCs w:val="20"/>
        </w:rPr>
        <w:t>泌乳量</w:t>
      </w:r>
      <w:r>
        <w:rPr>
          <w:rFonts w:hint="eastAsia" w:ascii="Times New Roman" w:hAnsi="Times New Roman"/>
          <w:kern w:val="0"/>
          <w:szCs w:val="20"/>
        </w:rPr>
        <w:t>。</w:t>
      </w:r>
    </w:p>
    <w:p>
      <w:pPr>
        <w:ind w:firstLine="420" w:firstLineChars="200"/>
        <w:rPr>
          <w:rFonts w:ascii="Times New Roman" w:hAnsi="Times New Roman"/>
          <w:kern w:val="0"/>
          <w:szCs w:val="20"/>
        </w:rPr>
      </w:pPr>
      <w:r>
        <w:rPr>
          <w:rFonts w:hint="eastAsia" w:ascii="Times New Roman" w:hAnsi="Times New Roman"/>
          <w:kern w:val="0"/>
          <w:szCs w:val="20"/>
        </w:rPr>
        <w:t>注：</w:t>
      </w:r>
      <w:r>
        <w:rPr>
          <w:rFonts w:ascii="Times New Roman" w:hAnsi="Times New Roman"/>
          <w:kern w:val="0"/>
          <w:szCs w:val="20"/>
        </w:rPr>
        <w:t>单位为</w:t>
      </w:r>
      <w:r>
        <w:rPr>
          <w:rFonts w:hint="eastAsia" w:ascii="Times New Roman" w:hAnsi="Times New Roman"/>
          <w:kern w:val="0"/>
          <w:szCs w:val="20"/>
        </w:rPr>
        <w:t>千克</w:t>
      </w:r>
      <w:r>
        <w:rPr>
          <w:rFonts w:ascii="Times New Roman" w:hAnsi="Times New Roman"/>
          <w:kern w:val="0"/>
          <w:szCs w:val="20"/>
        </w:rPr>
        <w:t>。</w:t>
      </w:r>
    </w:p>
    <w:p>
      <w:pPr>
        <w:pStyle w:val="104"/>
        <w:numPr>
          <w:ilvl w:val="0"/>
          <w:numId w:val="0"/>
        </w:numPr>
        <w:spacing w:before="156" w:beforeLines="50" w:after="156" w:afterLines="50"/>
        <w:rPr>
          <w:rFonts w:hAnsi="黑体"/>
          <w:szCs w:val="21"/>
        </w:rPr>
      </w:pPr>
      <w:r>
        <w:rPr>
          <w:rFonts w:hint="eastAsia" w:hAnsi="黑体"/>
          <w:szCs w:val="21"/>
        </w:rPr>
        <w:t>3</w:t>
      </w:r>
      <w:r>
        <w:rPr>
          <w:rFonts w:hAnsi="黑体"/>
          <w:szCs w:val="21"/>
        </w:rPr>
        <w:t>.</w:t>
      </w:r>
      <w:r>
        <w:rPr>
          <w:rFonts w:hint="eastAsia" w:hAnsi="黑体"/>
          <w:szCs w:val="21"/>
        </w:rPr>
        <w:t>2</w:t>
      </w:r>
    </w:p>
    <w:p>
      <w:pPr>
        <w:spacing w:line="360" w:lineRule="auto"/>
        <w:ind w:firstLine="420" w:firstLineChars="200"/>
        <w:rPr>
          <w:rFonts w:ascii="黑体" w:eastAsia="黑体"/>
        </w:rPr>
      </w:pPr>
      <w:r>
        <w:rPr>
          <w:rFonts w:ascii="黑体" w:eastAsia="黑体"/>
        </w:rPr>
        <w:t xml:space="preserve">相对育种值 </w:t>
      </w:r>
      <w:r>
        <w:rPr>
          <w:rFonts w:eastAsia="黑体"/>
        </w:rPr>
        <w:t>relative breeding value</w:t>
      </w:r>
      <w:r>
        <w:rPr>
          <w:rFonts w:hint="eastAsia" w:eastAsia="黑体"/>
        </w:rPr>
        <w:t>；</w:t>
      </w:r>
      <w:r>
        <w:rPr>
          <w:rFonts w:eastAsia="黑体"/>
        </w:rPr>
        <w:t>RBV</w:t>
      </w:r>
    </w:p>
    <w:p>
      <w:pPr>
        <w:rPr>
          <w:rFonts w:hint="eastAsia" w:ascii="Times New Roman"/>
        </w:rPr>
      </w:pPr>
      <w:r>
        <w:t xml:space="preserve">    被测种公羊后代</w:t>
      </w:r>
      <w:r>
        <w:rPr>
          <w:rFonts w:hint="eastAsia"/>
        </w:rPr>
        <w:t>的</w:t>
      </w:r>
      <w:r>
        <w:t>某性状</w:t>
      </w:r>
      <w:r>
        <w:rPr>
          <w:rFonts w:hint="eastAsia"/>
        </w:rPr>
        <w:t>（如产奶量）</w:t>
      </w:r>
      <w:r>
        <w:t>平均值与公羊群</w:t>
      </w:r>
      <w:r>
        <w:rPr>
          <w:rFonts w:hint="eastAsia"/>
        </w:rPr>
        <w:t>的</w:t>
      </w:r>
      <w:r>
        <w:t>全部后代同期平均值进行比较所得的一个相对值，常用百分数表示，反映公羊的种用价值。</w:t>
      </w:r>
      <w:r>
        <w:rPr>
          <w:rFonts w:hint="eastAsia"/>
        </w:rPr>
        <w:t xml:space="preserve">    </w:t>
      </w:r>
    </w:p>
    <w:p>
      <w:pPr>
        <w:pStyle w:val="104"/>
        <w:spacing w:before="312" w:after="312"/>
        <w:rPr>
          <w:rFonts w:ascii="Times New Roman"/>
        </w:rPr>
      </w:pPr>
      <w:r>
        <w:rPr>
          <w:rFonts w:ascii="Times New Roman"/>
        </w:rPr>
        <w:t>品种来源</w:t>
      </w:r>
    </w:p>
    <w:p>
      <w:pPr>
        <w:pStyle w:val="56"/>
        <w:ind w:firstLine="525" w:firstLineChars="250"/>
      </w:pPr>
      <w:r>
        <w:t>关中奶山羊是用西农萨能奶山羊与陕西省关中地区的当地山羊杂交选育而成的乳用品种，</w:t>
      </w:r>
      <w:r>
        <w:rPr>
          <w:rFonts w:hint="eastAsia"/>
        </w:rPr>
        <w:t>中心产区为</w:t>
      </w:r>
      <w:r>
        <w:t>渭南、咸阳、宝鸡、西安等</w:t>
      </w:r>
      <w:r>
        <w:rPr>
          <w:rFonts w:hint="eastAsia"/>
        </w:rPr>
        <w:t>地</w:t>
      </w:r>
      <w:r>
        <w:t>。</w:t>
      </w:r>
    </w:p>
    <w:p>
      <w:pPr>
        <w:pStyle w:val="104"/>
        <w:spacing w:before="312" w:after="312"/>
        <w:rPr>
          <w:rFonts w:ascii="Times New Roman"/>
        </w:rPr>
      </w:pPr>
      <w:r>
        <w:t>品种特性</w:t>
      </w:r>
    </w:p>
    <w:p>
      <w:pPr>
        <w:pStyle w:val="105"/>
        <w:spacing w:before="156" w:after="156"/>
        <w:ind w:left="0"/>
        <w:rPr>
          <w:rFonts w:ascii="Times New Roman"/>
        </w:rPr>
      </w:pPr>
      <w:r>
        <w:rPr>
          <w:rFonts w:hint="eastAsia" w:ascii="Times New Roman"/>
        </w:rPr>
        <w:t>外貌特征</w:t>
      </w:r>
    </w:p>
    <w:p>
      <w:pPr>
        <w:pStyle w:val="56"/>
        <w:ind w:firstLine="525" w:firstLineChars="250"/>
      </w:pPr>
      <w:r>
        <w:t>乳用型</w:t>
      </w:r>
      <w:r>
        <w:rPr>
          <w:rFonts w:hint="eastAsia"/>
        </w:rPr>
        <w:t>特征</w:t>
      </w:r>
      <w:r>
        <w:t>明显</w:t>
      </w:r>
      <w:r>
        <w:rPr>
          <w:rFonts w:hint="eastAsia"/>
        </w:rPr>
        <w:t>，体型大。体质结实</w:t>
      </w:r>
      <w:r>
        <w:t>，结构匀称，背腰平直，具有头长、颈长、体长、肢长的特点；四肢</w:t>
      </w:r>
      <w:r>
        <w:rPr>
          <w:rFonts w:hint="eastAsia"/>
        </w:rPr>
        <w:t>结</w:t>
      </w:r>
      <w:r>
        <w:t>实，肢势端正。被毛短</w:t>
      </w:r>
      <w:r>
        <w:rPr>
          <w:rFonts w:hint="eastAsia"/>
        </w:rPr>
        <w:t>、色</w:t>
      </w:r>
      <w:r>
        <w:t>白，皮肤呈粉红色</w:t>
      </w:r>
      <w:r>
        <w:rPr>
          <w:rFonts w:hint="eastAsia"/>
        </w:rPr>
        <w:t>。公、母羊大部分有角。公羊</w:t>
      </w:r>
      <w:r>
        <w:t>头大，颈粗，胸宽深，睾丸发育正常</w:t>
      </w:r>
      <w:r>
        <w:rPr>
          <w:rFonts w:hint="eastAsia"/>
        </w:rPr>
        <w:t>；</w:t>
      </w:r>
      <w:r>
        <w:t>母羊乳房大、似方圆形、质地柔软，乳头大小适中</w:t>
      </w:r>
      <w:r>
        <w:rPr>
          <w:rFonts w:hint="eastAsia"/>
        </w:rPr>
        <w:t>。</w:t>
      </w:r>
      <w:bookmarkStart w:id="45" w:name="_Hlk115290046"/>
      <w:r>
        <w:rPr>
          <w:rFonts w:hint="eastAsia"/>
        </w:rPr>
        <w:t>成年公、母羊外貌特征见附录A。</w:t>
      </w:r>
      <w:bookmarkEnd w:id="45"/>
    </w:p>
    <w:p>
      <w:pPr>
        <w:pStyle w:val="105"/>
        <w:spacing w:before="156" w:after="156"/>
        <w:ind w:left="0"/>
        <w:rPr>
          <w:rFonts w:ascii="Times New Roman"/>
        </w:rPr>
      </w:pPr>
      <w:r>
        <w:rPr>
          <w:rFonts w:ascii="Times New Roman"/>
        </w:rPr>
        <w:t>体</w:t>
      </w:r>
      <w:r>
        <w:rPr>
          <w:rFonts w:hint="eastAsia" w:ascii="Times New Roman"/>
        </w:rPr>
        <w:t>尺和</w:t>
      </w:r>
      <w:r>
        <w:rPr>
          <w:rFonts w:ascii="Times New Roman"/>
        </w:rPr>
        <w:t>体重</w:t>
      </w:r>
    </w:p>
    <w:p>
      <w:pPr>
        <w:pStyle w:val="56"/>
        <w:ind w:firstLine="315" w:firstLineChars="150"/>
      </w:pPr>
      <w:r>
        <w:t>各年龄阶段的体</w:t>
      </w:r>
      <w:r>
        <w:rPr>
          <w:rFonts w:hint="eastAsia"/>
        </w:rPr>
        <w:t>尺</w:t>
      </w:r>
      <w:r>
        <w:t>和体重</w:t>
      </w:r>
      <w:r>
        <w:rPr>
          <w:rFonts w:hint="eastAsia"/>
        </w:rPr>
        <w:t>的最低</w:t>
      </w:r>
      <w:r>
        <w:t>指标见表1。</w:t>
      </w:r>
    </w:p>
    <w:p>
      <w:pPr>
        <w:pBdr>
          <w:top w:val="none" w:color="auto" w:sz="0" w:space="1"/>
          <w:left w:val="none" w:color="auto" w:sz="0" w:space="4"/>
          <w:bottom w:val="none" w:color="auto" w:sz="0" w:space="1"/>
          <w:right w:val="none" w:color="auto" w:sz="0" w:space="4"/>
        </w:pBdr>
        <w:jc w:val="center"/>
        <w:rPr>
          <w:rFonts w:ascii="黑体" w:eastAsia="黑体"/>
          <w:kern w:val="0"/>
          <w:szCs w:val="20"/>
        </w:rPr>
      </w:pPr>
      <w:bookmarkStart w:id="46" w:name="_Hlk117089085"/>
      <w:r>
        <w:rPr>
          <w:rFonts w:ascii="黑体" w:eastAsia="黑体"/>
          <w:kern w:val="0"/>
          <w:szCs w:val="20"/>
        </w:rPr>
        <w:t>表1  各年龄阶段的体</w:t>
      </w:r>
      <w:r>
        <w:rPr>
          <w:rFonts w:hint="eastAsia" w:ascii="黑体" w:eastAsia="黑体"/>
          <w:kern w:val="0"/>
          <w:szCs w:val="20"/>
        </w:rPr>
        <w:t>尺</w:t>
      </w:r>
      <w:r>
        <w:rPr>
          <w:rFonts w:ascii="黑体" w:eastAsia="黑体"/>
          <w:kern w:val="0"/>
          <w:szCs w:val="20"/>
        </w:rPr>
        <w:t>和体重</w:t>
      </w:r>
      <w:r>
        <w:rPr>
          <w:rFonts w:hint="eastAsia" w:ascii="黑体" w:eastAsia="黑体"/>
          <w:kern w:val="0"/>
          <w:szCs w:val="20"/>
        </w:rPr>
        <w:t>的最低</w:t>
      </w:r>
      <w:r>
        <w:rPr>
          <w:rFonts w:ascii="黑体" w:eastAsia="黑体"/>
          <w:kern w:val="0"/>
          <w:szCs w:val="20"/>
        </w:rPr>
        <w:t>指标</w:t>
      </w:r>
    </w:p>
    <w:tbl>
      <w:tblPr>
        <w:tblStyle w:val="26"/>
        <w:tblW w:w="8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386"/>
        <w:gridCol w:w="933"/>
        <w:gridCol w:w="1052"/>
        <w:gridCol w:w="1052"/>
        <w:gridCol w:w="1634"/>
        <w:gridCol w:w="881"/>
        <w:gridCol w:w="984"/>
        <w:gridCol w:w="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6" w:hRule="exact"/>
          <w:jc w:val="center"/>
        </w:trPr>
        <w:tc>
          <w:tcPr>
            <w:tcW w:w="4423" w:type="dxa"/>
            <w:gridSpan w:val="4"/>
            <w:shd w:val="clear" w:color="auto" w:fill="FFFFFF"/>
            <w:vAlign w:val="center"/>
          </w:tcPr>
          <w:p>
            <w:pPr>
              <w:jc w:val="center"/>
              <w:rPr>
                <w:bCs/>
                <w:lang w:eastAsia="en-US" w:bidi="zh-TW"/>
              </w:rPr>
            </w:pPr>
            <w:r>
              <w:rPr>
                <w:bCs/>
                <w:lang w:bidi="zh-TW"/>
              </w:rPr>
              <w:t>公羊</w:t>
            </w:r>
          </w:p>
          <w:p>
            <w:pPr>
              <w:jc w:val="center"/>
              <w:rPr>
                <w:bCs/>
                <w:lang w:eastAsia="en-US" w:bidi="zh-TW"/>
              </w:rPr>
            </w:pPr>
          </w:p>
          <w:p>
            <w:pPr>
              <w:jc w:val="center"/>
              <w:rPr>
                <w:bCs/>
                <w:lang w:eastAsia="en-US" w:bidi="zh-TW"/>
              </w:rPr>
            </w:pPr>
          </w:p>
        </w:tc>
        <w:tc>
          <w:tcPr>
            <w:tcW w:w="4483" w:type="dxa"/>
            <w:gridSpan w:val="4"/>
            <w:shd w:val="clear" w:color="auto" w:fill="FFFFFF"/>
            <w:vAlign w:val="center"/>
          </w:tcPr>
          <w:p>
            <w:pPr>
              <w:jc w:val="center"/>
              <w:rPr>
                <w:bCs/>
                <w:lang w:val="zh-TW" w:eastAsia="zh-TW" w:bidi="zh-TW"/>
              </w:rPr>
            </w:pPr>
            <w:r>
              <w:rPr>
                <w:bCs/>
                <w:lang w:bidi="zh-TW"/>
              </w:rPr>
              <w:t>母羊</w:t>
            </w:r>
          </w:p>
          <w:p>
            <w:pPr>
              <w:jc w:val="center"/>
              <w:rPr>
                <w:bCs/>
                <w:lang w:val="zh-TW" w:eastAsia="zh-TW" w:bidi="zh-TW"/>
              </w:rPr>
            </w:pPr>
          </w:p>
          <w:p>
            <w:pPr>
              <w:jc w:val="center"/>
              <w:rPr>
                <w:bCs/>
                <w:lang w:val="zh-TW" w:eastAsia="zh-TW" w:bidi="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86" w:hRule="exact"/>
          <w:jc w:val="center"/>
        </w:trPr>
        <w:tc>
          <w:tcPr>
            <w:tcW w:w="1386" w:type="dxa"/>
            <w:shd w:val="clear" w:color="auto" w:fill="FFFFFF"/>
            <w:vAlign w:val="center"/>
          </w:tcPr>
          <w:p>
            <w:pPr>
              <w:jc w:val="center"/>
              <w:rPr>
                <w:bCs/>
                <w:lang w:bidi="zh-TW"/>
              </w:rPr>
            </w:pPr>
            <w:r>
              <w:rPr>
                <w:rFonts w:hint="eastAsia"/>
                <w:bCs/>
                <w:lang w:bidi="zh-TW"/>
              </w:rPr>
              <w:t>月龄</w:t>
            </w:r>
          </w:p>
        </w:tc>
        <w:tc>
          <w:tcPr>
            <w:tcW w:w="933" w:type="dxa"/>
            <w:shd w:val="clear" w:color="auto" w:fill="FFFFFF"/>
            <w:vAlign w:val="center"/>
          </w:tcPr>
          <w:p>
            <w:pPr>
              <w:jc w:val="center"/>
              <w:rPr>
                <w:bCs/>
                <w:lang w:eastAsia="en-US" w:bidi="zh-TW"/>
              </w:rPr>
            </w:pPr>
            <w:r>
              <w:rPr>
                <w:bCs/>
                <w:lang w:eastAsia="en-US" w:bidi="zh-TW"/>
              </w:rPr>
              <w:t>体高</w:t>
            </w:r>
            <w:r>
              <w:rPr>
                <w:rFonts w:hint="eastAsia"/>
                <w:bCs/>
                <w:lang w:bidi="zh-TW"/>
              </w:rPr>
              <w:t>/</w:t>
            </w:r>
            <w:r>
              <w:rPr>
                <w:bCs/>
                <w:lang w:eastAsia="en-US" w:bidi="zh-TW"/>
              </w:rPr>
              <w:t>cm</w:t>
            </w:r>
          </w:p>
        </w:tc>
        <w:tc>
          <w:tcPr>
            <w:tcW w:w="1052" w:type="dxa"/>
            <w:shd w:val="clear" w:color="auto" w:fill="FFFFFF"/>
          </w:tcPr>
          <w:p>
            <w:pPr>
              <w:jc w:val="center"/>
              <w:rPr>
                <w:bCs/>
                <w:lang w:bidi="zh-TW"/>
              </w:rPr>
            </w:pPr>
            <w:r>
              <w:rPr>
                <w:rFonts w:hint="eastAsia"/>
                <w:bCs/>
                <w:lang w:bidi="zh-TW"/>
              </w:rPr>
              <w:t>体长/</w:t>
            </w:r>
            <w:r>
              <w:rPr>
                <w:bCs/>
                <w:lang w:eastAsia="en-US" w:bidi="zh-TW"/>
              </w:rPr>
              <w:t>cm</w:t>
            </w:r>
          </w:p>
        </w:tc>
        <w:tc>
          <w:tcPr>
            <w:tcW w:w="1052" w:type="dxa"/>
            <w:shd w:val="clear" w:color="auto" w:fill="FFFFFF"/>
            <w:vAlign w:val="center"/>
          </w:tcPr>
          <w:p>
            <w:pPr>
              <w:jc w:val="center"/>
              <w:rPr>
                <w:bCs/>
                <w:lang w:eastAsia="en-US" w:bidi="zh-TW"/>
              </w:rPr>
            </w:pPr>
            <w:r>
              <w:rPr>
                <w:bCs/>
                <w:lang w:eastAsia="en-US" w:bidi="zh-TW"/>
              </w:rPr>
              <w:t>体重</w:t>
            </w:r>
            <w:r>
              <w:rPr>
                <w:rFonts w:hint="eastAsia"/>
                <w:bCs/>
                <w:lang w:bidi="zh-TW"/>
              </w:rPr>
              <w:t>/</w:t>
            </w:r>
            <w:r>
              <w:rPr>
                <w:bCs/>
                <w:lang w:eastAsia="en-US" w:bidi="zh-TW"/>
              </w:rPr>
              <w:t>kg</w:t>
            </w:r>
          </w:p>
        </w:tc>
        <w:tc>
          <w:tcPr>
            <w:tcW w:w="1634" w:type="dxa"/>
            <w:shd w:val="clear" w:color="auto" w:fill="FFFFFF"/>
            <w:vAlign w:val="center"/>
          </w:tcPr>
          <w:p>
            <w:pPr>
              <w:jc w:val="center"/>
              <w:rPr>
                <w:bCs/>
                <w:lang w:bidi="zh-TW"/>
              </w:rPr>
            </w:pPr>
            <w:r>
              <w:rPr>
                <w:rFonts w:hint="eastAsia"/>
                <w:bCs/>
                <w:lang w:bidi="zh-TW"/>
              </w:rPr>
              <w:t>月龄</w:t>
            </w:r>
          </w:p>
        </w:tc>
        <w:tc>
          <w:tcPr>
            <w:tcW w:w="881" w:type="dxa"/>
            <w:shd w:val="clear" w:color="auto" w:fill="FFFFFF"/>
            <w:vAlign w:val="center"/>
          </w:tcPr>
          <w:p>
            <w:pPr>
              <w:jc w:val="center"/>
              <w:rPr>
                <w:bCs/>
                <w:lang w:eastAsia="en-US" w:bidi="zh-TW"/>
              </w:rPr>
            </w:pPr>
            <w:r>
              <w:rPr>
                <w:bCs/>
                <w:lang w:eastAsia="en-US" w:bidi="zh-TW"/>
              </w:rPr>
              <w:t>体高</w:t>
            </w:r>
            <w:r>
              <w:rPr>
                <w:rFonts w:hint="eastAsia"/>
                <w:bCs/>
                <w:lang w:bidi="zh-TW"/>
              </w:rPr>
              <w:t>/</w:t>
            </w:r>
            <w:r>
              <w:rPr>
                <w:bCs/>
                <w:lang w:eastAsia="en-US" w:bidi="zh-TW"/>
              </w:rPr>
              <w:t>cm</w:t>
            </w:r>
          </w:p>
        </w:tc>
        <w:tc>
          <w:tcPr>
            <w:tcW w:w="984" w:type="dxa"/>
            <w:shd w:val="clear" w:color="auto" w:fill="FFFFFF"/>
          </w:tcPr>
          <w:p>
            <w:pPr>
              <w:jc w:val="center"/>
              <w:rPr>
                <w:bCs/>
                <w:lang w:bidi="zh-TW"/>
              </w:rPr>
            </w:pPr>
            <w:r>
              <w:rPr>
                <w:rFonts w:hint="eastAsia"/>
                <w:bCs/>
                <w:lang w:bidi="zh-TW"/>
              </w:rPr>
              <w:t>体长/</w:t>
            </w:r>
            <w:r>
              <w:rPr>
                <w:bCs/>
                <w:lang w:eastAsia="en-US" w:bidi="zh-TW"/>
              </w:rPr>
              <w:t>cm</w:t>
            </w:r>
          </w:p>
        </w:tc>
        <w:tc>
          <w:tcPr>
            <w:tcW w:w="984" w:type="dxa"/>
            <w:shd w:val="clear" w:color="auto" w:fill="FFFFFF"/>
            <w:vAlign w:val="center"/>
          </w:tcPr>
          <w:p>
            <w:pPr>
              <w:jc w:val="center"/>
              <w:rPr>
                <w:bCs/>
                <w:lang w:eastAsia="en-US" w:bidi="zh-TW"/>
              </w:rPr>
            </w:pPr>
            <w:r>
              <w:rPr>
                <w:bCs/>
                <w:lang w:eastAsia="en-US" w:bidi="zh-TW"/>
              </w:rPr>
              <w:t>体重</w:t>
            </w:r>
            <w:r>
              <w:rPr>
                <w:rFonts w:hint="eastAsia"/>
                <w:bCs/>
                <w:lang w:bidi="zh-TW"/>
              </w:rPr>
              <w:t>/</w:t>
            </w:r>
            <w:r>
              <w:rPr>
                <w:bCs/>
                <w:lang w:eastAsia="en-US" w:bidi="zh-TW"/>
              </w:rPr>
              <w:t>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41" w:hRule="exact"/>
          <w:jc w:val="center"/>
        </w:trPr>
        <w:tc>
          <w:tcPr>
            <w:tcW w:w="1386" w:type="dxa"/>
            <w:shd w:val="clear" w:color="auto" w:fill="FFFFFF"/>
            <w:vAlign w:val="center"/>
          </w:tcPr>
          <w:p>
            <w:pPr>
              <w:jc w:val="center"/>
              <w:rPr>
                <w:lang w:eastAsia="en-US" w:bidi="zh-TW"/>
              </w:rPr>
            </w:pPr>
            <w:r>
              <w:rPr>
                <w:rFonts w:hint="eastAsia"/>
                <w:lang w:bidi="zh-TW"/>
              </w:rPr>
              <w:t>30月龄及以上</w:t>
            </w:r>
          </w:p>
        </w:tc>
        <w:tc>
          <w:tcPr>
            <w:tcW w:w="933" w:type="dxa"/>
            <w:shd w:val="clear" w:color="auto" w:fill="FFFFFF"/>
            <w:vAlign w:val="center"/>
          </w:tcPr>
          <w:p>
            <w:pPr>
              <w:jc w:val="center"/>
              <w:rPr>
                <w:lang w:bidi="zh-TW"/>
              </w:rPr>
            </w:pPr>
            <w:r>
              <w:rPr>
                <w:lang w:bidi="zh-TW"/>
              </w:rPr>
              <w:t>8</w:t>
            </w:r>
            <w:r>
              <w:rPr>
                <w:rFonts w:hint="eastAsia"/>
                <w:lang w:bidi="zh-TW"/>
              </w:rPr>
              <w:t>0</w:t>
            </w:r>
          </w:p>
        </w:tc>
        <w:tc>
          <w:tcPr>
            <w:tcW w:w="1052" w:type="dxa"/>
            <w:shd w:val="clear" w:color="auto" w:fill="FFFFFF"/>
            <w:vAlign w:val="center"/>
          </w:tcPr>
          <w:p>
            <w:pPr>
              <w:jc w:val="center"/>
              <w:rPr>
                <w:lang w:bidi="zh-TW"/>
              </w:rPr>
            </w:pPr>
            <w:r>
              <w:rPr>
                <w:rFonts w:hint="eastAsia"/>
                <w:lang w:bidi="zh-TW"/>
              </w:rPr>
              <w:t>7</w:t>
            </w:r>
            <w:r>
              <w:rPr>
                <w:lang w:bidi="zh-TW"/>
              </w:rPr>
              <w:t>5</w:t>
            </w:r>
          </w:p>
        </w:tc>
        <w:tc>
          <w:tcPr>
            <w:tcW w:w="1052" w:type="dxa"/>
            <w:shd w:val="clear" w:color="auto" w:fill="FFFFFF"/>
            <w:vAlign w:val="center"/>
          </w:tcPr>
          <w:p>
            <w:pPr>
              <w:jc w:val="center"/>
              <w:rPr>
                <w:lang w:bidi="zh-TW"/>
              </w:rPr>
            </w:pPr>
            <w:r>
              <w:rPr>
                <w:rFonts w:hint="eastAsia"/>
                <w:lang w:bidi="zh-TW"/>
              </w:rPr>
              <w:t>7</w:t>
            </w:r>
            <w:r>
              <w:rPr>
                <w:lang w:bidi="zh-TW"/>
              </w:rPr>
              <w:t>0</w:t>
            </w:r>
          </w:p>
        </w:tc>
        <w:tc>
          <w:tcPr>
            <w:tcW w:w="1634" w:type="dxa"/>
            <w:shd w:val="clear" w:color="auto" w:fill="FFFFFF"/>
            <w:vAlign w:val="center"/>
          </w:tcPr>
          <w:p>
            <w:pPr>
              <w:jc w:val="center"/>
              <w:rPr>
                <w:lang w:bidi="zh-TW"/>
              </w:rPr>
            </w:pPr>
            <w:r>
              <w:rPr>
                <w:rFonts w:hint="eastAsia"/>
                <w:lang w:bidi="zh-TW"/>
              </w:rPr>
              <w:t>30月龄及以上</w:t>
            </w:r>
          </w:p>
        </w:tc>
        <w:tc>
          <w:tcPr>
            <w:tcW w:w="881" w:type="dxa"/>
            <w:shd w:val="clear" w:color="auto" w:fill="FFFFFF"/>
            <w:vAlign w:val="center"/>
          </w:tcPr>
          <w:p>
            <w:pPr>
              <w:jc w:val="center"/>
              <w:rPr>
                <w:lang w:bidi="zh-TW"/>
              </w:rPr>
            </w:pPr>
            <w:r>
              <w:rPr>
                <w:lang w:bidi="zh-TW"/>
              </w:rPr>
              <w:t>75</w:t>
            </w:r>
          </w:p>
        </w:tc>
        <w:tc>
          <w:tcPr>
            <w:tcW w:w="984" w:type="dxa"/>
            <w:shd w:val="clear" w:color="auto" w:fill="FFFFFF"/>
            <w:vAlign w:val="center"/>
          </w:tcPr>
          <w:p>
            <w:pPr>
              <w:jc w:val="center"/>
              <w:rPr>
                <w:lang w:bidi="zh-TW"/>
              </w:rPr>
            </w:pPr>
            <w:r>
              <w:rPr>
                <w:rFonts w:hint="eastAsia"/>
                <w:lang w:bidi="zh-TW"/>
              </w:rPr>
              <w:t>7</w:t>
            </w:r>
            <w:r>
              <w:rPr>
                <w:lang w:bidi="zh-TW"/>
              </w:rPr>
              <w:t>0</w:t>
            </w:r>
          </w:p>
        </w:tc>
        <w:tc>
          <w:tcPr>
            <w:tcW w:w="984" w:type="dxa"/>
            <w:shd w:val="clear" w:color="auto" w:fill="FFFFFF"/>
            <w:vAlign w:val="center"/>
          </w:tcPr>
          <w:p>
            <w:pPr>
              <w:jc w:val="center"/>
              <w:rPr>
                <w:lang w:bidi="zh-TW"/>
              </w:rPr>
            </w:pPr>
            <w:r>
              <w:rPr>
                <w:lang w:bidi="zh-TW"/>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24" w:hRule="exact"/>
          <w:jc w:val="center"/>
        </w:trPr>
        <w:tc>
          <w:tcPr>
            <w:tcW w:w="1386" w:type="dxa"/>
            <w:shd w:val="clear" w:color="auto" w:fill="FFFFFF"/>
            <w:vAlign w:val="center"/>
          </w:tcPr>
          <w:p>
            <w:pPr>
              <w:jc w:val="center"/>
              <w:rPr>
                <w:lang w:bidi="zh-TW"/>
              </w:rPr>
            </w:pPr>
            <w:r>
              <w:rPr>
                <w:rFonts w:hint="eastAsia"/>
                <w:lang w:bidi="zh-TW"/>
              </w:rPr>
              <w:t>18月龄</w:t>
            </w:r>
          </w:p>
        </w:tc>
        <w:tc>
          <w:tcPr>
            <w:tcW w:w="933" w:type="dxa"/>
            <w:shd w:val="clear" w:color="auto" w:fill="FFFFFF"/>
            <w:vAlign w:val="center"/>
          </w:tcPr>
          <w:p>
            <w:pPr>
              <w:jc w:val="center"/>
              <w:rPr>
                <w:lang w:bidi="zh-TW"/>
              </w:rPr>
            </w:pPr>
            <w:r>
              <w:rPr>
                <w:lang w:bidi="zh-TW"/>
              </w:rPr>
              <w:t>75</w:t>
            </w:r>
          </w:p>
        </w:tc>
        <w:tc>
          <w:tcPr>
            <w:tcW w:w="1052" w:type="dxa"/>
            <w:shd w:val="clear" w:color="auto" w:fill="FFFFFF"/>
            <w:vAlign w:val="center"/>
          </w:tcPr>
          <w:p>
            <w:pPr>
              <w:jc w:val="center"/>
              <w:rPr>
                <w:lang w:bidi="zh-TW"/>
              </w:rPr>
            </w:pPr>
            <w:r>
              <w:rPr>
                <w:rFonts w:hint="eastAsia"/>
                <w:lang w:bidi="zh-TW"/>
              </w:rPr>
              <w:t>7</w:t>
            </w:r>
            <w:r>
              <w:rPr>
                <w:lang w:bidi="zh-TW"/>
              </w:rPr>
              <w:t>0</w:t>
            </w:r>
          </w:p>
        </w:tc>
        <w:tc>
          <w:tcPr>
            <w:tcW w:w="1052" w:type="dxa"/>
            <w:shd w:val="clear" w:color="auto" w:fill="FFFFFF"/>
            <w:vAlign w:val="center"/>
          </w:tcPr>
          <w:p>
            <w:pPr>
              <w:jc w:val="center"/>
              <w:rPr>
                <w:lang w:bidi="zh-TW"/>
              </w:rPr>
            </w:pPr>
            <w:r>
              <w:rPr>
                <w:lang w:bidi="zh-TW"/>
              </w:rPr>
              <w:t>60</w:t>
            </w:r>
          </w:p>
        </w:tc>
        <w:tc>
          <w:tcPr>
            <w:tcW w:w="1634" w:type="dxa"/>
            <w:shd w:val="clear" w:color="auto" w:fill="FFFFFF"/>
            <w:vAlign w:val="center"/>
          </w:tcPr>
          <w:p>
            <w:pPr>
              <w:jc w:val="center"/>
              <w:rPr>
                <w:lang w:bidi="zh-TW"/>
              </w:rPr>
            </w:pPr>
            <w:r>
              <w:rPr>
                <w:rFonts w:hint="eastAsia"/>
                <w:lang w:bidi="zh-TW"/>
              </w:rPr>
              <w:t>18月龄</w:t>
            </w:r>
          </w:p>
        </w:tc>
        <w:tc>
          <w:tcPr>
            <w:tcW w:w="881" w:type="dxa"/>
            <w:shd w:val="clear" w:color="auto" w:fill="FFFFFF"/>
            <w:vAlign w:val="center"/>
          </w:tcPr>
          <w:p>
            <w:pPr>
              <w:jc w:val="center"/>
              <w:rPr>
                <w:lang w:bidi="zh-TW"/>
              </w:rPr>
            </w:pPr>
            <w:r>
              <w:rPr>
                <w:lang w:bidi="zh-TW"/>
              </w:rPr>
              <w:t>70</w:t>
            </w:r>
          </w:p>
        </w:tc>
        <w:tc>
          <w:tcPr>
            <w:tcW w:w="984" w:type="dxa"/>
            <w:shd w:val="clear" w:color="auto" w:fill="FFFFFF"/>
            <w:vAlign w:val="center"/>
          </w:tcPr>
          <w:p>
            <w:pPr>
              <w:jc w:val="center"/>
              <w:rPr>
                <w:lang w:bidi="zh-TW"/>
              </w:rPr>
            </w:pPr>
            <w:r>
              <w:rPr>
                <w:rFonts w:hint="eastAsia"/>
                <w:lang w:bidi="zh-TW"/>
              </w:rPr>
              <w:t>6</w:t>
            </w:r>
            <w:r>
              <w:rPr>
                <w:lang w:bidi="zh-TW"/>
              </w:rPr>
              <w:t>5</w:t>
            </w:r>
          </w:p>
        </w:tc>
        <w:tc>
          <w:tcPr>
            <w:tcW w:w="984" w:type="dxa"/>
            <w:shd w:val="clear" w:color="auto" w:fill="FFFFFF"/>
            <w:vAlign w:val="center"/>
          </w:tcPr>
          <w:p>
            <w:pPr>
              <w:jc w:val="center"/>
              <w:rPr>
                <w:lang w:bidi="zh-TW"/>
              </w:rPr>
            </w:pPr>
            <w:r>
              <w:rPr>
                <w:lang w:bidi="zh-TW"/>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13" w:hRule="exact"/>
          <w:jc w:val="center"/>
        </w:trPr>
        <w:tc>
          <w:tcPr>
            <w:tcW w:w="1386" w:type="dxa"/>
            <w:shd w:val="clear" w:color="auto" w:fill="FFFFFF"/>
            <w:vAlign w:val="center"/>
          </w:tcPr>
          <w:p>
            <w:pPr>
              <w:jc w:val="center"/>
              <w:rPr>
                <w:lang w:bidi="zh-TW"/>
              </w:rPr>
            </w:pPr>
            <w:r>
              <w:rPr>
                <w:lang w:bidi="zh-TW"/>
              </w:rPr>
              <w:t>9月龄</w:t>
            </w:r>
          </w:p>
        </w:tc>
        <w:tc>
          <w:tcPr>
            <w:tcW w:w="933" w:type="dxa"/>
            <w:shd w:val="clear" w:color="auto" w:fill="FFFFFF"/>
            <w:vAlign w:val="center"/>
          </w:tcPr>
          <w:p>
            <w:pPr>
              <w:jc w:val="center"/>
              <w:rPr>
                <w:lang w:bidi="zh-TW"/>
              </w:rPr>
            </w:pPr>
            <w:r>
              <w:rPr>
                <w:lang w:bidi="zh-TW"/>
              </w:rPr>
              <w:t>70</w:t>
            </w:r>
          </w:p>
        </w:tc>
        <w:tc>
          <w:tcPr>
            <w:tcW w:w="1052" w:type="dxa"/>
            <w:shd w:val="clear" w:color="auto" w:fill="FFFFFF"/>
            <w:vAlign w:val="center"/>
          </w:tcPr>
          <w:p>
            <w:pPr>
              <w:jc w:val="center"/>
              <w:rPr>
                <w:lang w:bidi="zh-TW"/>
              </w:rPr>
            </w:pPr>
            <w:r>
              <w:rPr>
                <w:rFonts w:hint="eastAsia"/>
                <w:lang w:bidi="zh-TW"/>
              </w:rPr>
              <w:t>6</w:t>
            </w:r>
            <w:r>
              <w:rPr>
                <w:lang w:bidi="zh-TW"/>
              </w:rPr>
              <w:t>5</w:t>
            </w:r>
          </w:p>
        </w:tc>
        <w:tc>
          <w:tcPr>
            <w:tcW w:w="1052" w:type="dxa"/>
            <w:shd w:val="clear" w:color="auto" w:fill="FFFFFF"/>
            <w:vAlign w:val="center"/>
          </w:tcPr>
          <w:p>
            <w:pPr>
              <w:jc w:val="center"/>
              <w:rPr>
                <w:lang w:bidi="zh-TW"/>
              </w:rPr>
            </w:pPr>
            <w:r>
              <w:rPr>
                <w:lang w:bidi="zh-TW"/>
              </w:rPr>
              <w:t>40</w:t>
            </w:r>
          </w:p>
        </w:tc>
        <w:tc>
          <w:tcPr>
            <w:tcW w:w="1634" w:type="dxa"/>
            <w:shd w:val="clear" w:color="auto" w:fill="FFFFFF"/>
            <w:vAlign w:val="center"/>
          </w:tcPr>
          <w:p>
            <w:pPr>
              <w:jc w:val="center"/>
              <w:rPr>
                <w:lang w:bidi="zh-TW"/>
              </w:rPr>
            </w:pPr>
            <w:r>
              <w:rPr>
                <w:lang w:bidi="zh-TW"/>
              </w:rPr>
              <w:t>9月龄</w:t>
            </w:r>
          </w:p>
        </w:tc>
        <w:tc>
          <w:tcPr>
            <w:tcW w:w="881" w:type="dxa"/>
            <w:shd w:val="clear" w:color="auto" w:fill="FFFFFF"/>
            <w:vAlign w:val="center"/>
          </w:tcPr>
          <w:p>
            <w:pPr>
              <w:jc w:val="center"/>
              <w:rPr>
                <w:lang w:bidi="zh-TW"/>
              </w:rPr>
            </w:pPr>
            <w:r>
              <w:rPr>
                <w:lang w:bidi="zh-TW"/>
              </w:rPr>
              <w:t>65</w:t>
            </w:r>
          </w:p>
        </w:tc>
        <w:tc>
          <w:tcPr>
            <w:tcW w:w="984" w:type="dxa"/>
            <w:shd w:val="clear" w:color="auto" w:fill="FFFFFF"/>
            <w:vAlign w:val="center"/>
          </w:tcPr>
          <w:p>
            <w:pPr>
              <w:jc w:val="center"/>
              <w:rPr>
                <w:lang w:bidi="zh-TW"/>
              </w:rPr>
            </w:pPr>
            <w:r>
              <w:rPr>
                <w:rFonts w:hint="eastAsia"/>
                <w:lang w:bidi="zh-TW"/>
              </w:rPr>
              <w:t>6</w:t>
            </w:r>
            <w:r>
              <w:rPr>
                <w:lang w:bidi="zh-TW"/>
              </w:rPr>
              <w:t>0</w:t>
            </w:r>
          </w:p>
        </w:tc>
        <w:tc>
          <w:tcPr>
            <w:tcW w:w="984" w:type="dxa"/>
            <w:shd w:val="clear" w:color="auto" w:fill="FFFFFF"/>
            <w:vAlign w:val="center"/>
          </w:tcPr>
          <w:p>
            <w:pPr>
              <w:jc w:val="center"/>
              <w:rPr>
                <w:lang w:bidi="zh-TW"/>
              </w:rPr>
            </w:pPr>
            <w:r>
              <w:rPr>
                <w:lang w:bidi="zh-TW"/>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26" w:hRule="exact"/>
          <w:jc w:val="center"/>
        </w:trPr>
        <w:tc>
          <w:tcPr>
            <w:tcW w:w="1386" w:type="dxa"/>
            <w:shd w:val="clear" w:color="auto" w:fill="FFFFFF"/>
            <w:vAlign w:val="center"/>
          </w:tcPr>
          <w:p>
            <w:pPr>
              <w:jc w:val="center"/>
              <w:rPr>
                <w:lang w:bidi="zh-TW"/>
              </w:rPr>
            </w:pPr>
            <w:r>
              <w:rPr>
                <w:lang w:bidi="zh-TW"/>
              </w:rPr>
              <w:t>3月龄</w:t>
            </w:r>
          </w:p>
        </w:tc>
        <w:tc>
          <w:tcPr>
            <w:tcW w:w="933" w:type="dxa"/>
            <w:shd w:val="clear" w:color="auto" w:fill="FFFFFF"/>
            <w:vAlign w:val="center"/>
          </w:tcPr>
          <w:p>
            <w:pPr>
              <w:jc w:val="center"/>
              <w:rPr>
                <w:lang w:bidi="zh-TW"/>
              </w:rPr>
            </w:pPr>
            <w:r>
              <w:rPr>
                <w:lang w:bidi="zh-TW"/>
              </w:rPr>
              <w:t>50</w:t>
            </w:r>
          </w:p>
        </w:tc>
        <w:tc>
          <w:tcPr>
            <w:tcW w:w="1052" w:type="dxa"/>
            <w:shd w:val="clear" w:color="auto" w:fill="FFFFFF"/>
            <w:vAlign w:val="center"/>
          </w:tcPr>
          <w:p>
            <w:pPr>
              <w:jc w:val="center"/>
              <w:rPr>
                <w:lang w:bidi="zh-TW"/>
              </w:rPr>
            </w:pPr>
            <w:r>
              <w:rPr>
                <w:lang w:bidi="zh-TW"/>
              </w:rPr>
              <w:t>50</w:t>
            </w:r>
          </w:p>
        </w:tc>
        <w:tc>
          <w:tcPr>
            <w:tcW w:w="1052" w:type="dxa"/>
            <w:shd w:val="clear" w:color="auto" w:fill="FFFFFF"/>
            <w:vAlign w:val="center"/>
          </w:tcPr>
          <w:p>
            <w:pPr>
              <w:jc w:val="center"/>
              <w:rPr>
                <w:lang w:bidi="zh-TW"/>
              </w:rPr>
            </w:pPr>
            <w:r>
              <w:rPr>
                <w:lang w:bidi="zh-TW"/>
              </w:rPr>
              <w:t>18</w:t>
            </w:r>
          </w:p>
        </w:tc>
        <w:tc>
          <w:tcPr>
            <w:tcW w:w="1634" w:type="dxa"/>
            <w:shd w:val="clear" w:color="auto" w:fill="FFFFFF"/>
            <w:vAlign w:val="center"/>
          </w:tcPr>
          <w:p>
            <w:pPr>
              <w:jc w:val="center"/>
              <w:rPr>
                <w:lang w:bidi="zh-TW"/>
              </w:rPr>
            </w:pPr>
            <w:r>
              <w:rPr>
                <w:lang w:bidi="zh-TW"/>
              </w:rPr>
              <w:t>3月龄</w:t>
            </w:r>
          </w:p>
        </w:tc>
        <w:tc>
          <w:tcPr>
            <w:tcW w:w="881" w:type="dxa"/>
            <w:shd w:val="clear" w:color="auto" w:fill="FFFFFF"/>
            <w:vAlign w:val="center"/>
          </w:tcPr>
          <w:p>
            <w:pPr>
              <w:jc w:val="center"/>
              <w:rPr>
                <w:lang w:bidi="zh-TW"/>
              </w:rPr>
            </w:pPr>
            <w:r>
              <w:rPr>
                <w:lang w:bidi="zh-TW"/>
              </w:rPr>
              <w:t>45</w:t>
            </w:r>
          </w:p>
        </w:tc>
        <w:tc>
          <w:tcPr>
            <w:tcW w:w="984" w:type="dxa"/>
            <w:shd w:val="clear" w:color="auto" w:fill="FFFFFF"/>
            <w:vAlign w:val="center"/>
          </w:tcPr>
          <w:p>
            <w:pPr>
              <w:jc w:val="center"/>
              <w:rPr>
                <w:lang w:bidi="zh-TW"/>
              </w:rPr>
            </w:pPr>
            <w:r>
              <w:rPr>
                <w:lang w:bidi="zh-TW"/>
              </w:rPr>
              <w:t>45</w:t>
            </w:r>
          </w:p>
        </w:tc>
        <w:tc>
          <w:tcPr>
            <w:tcW w:w="984" w:type="dxa"/>
            <w:shd w:val="clear" w:color="auto" w:fill="FFFFFF"/>
            <w:vAlign w:val="center"/>
          </w:tcPr>
          <w:p>
            <w:pPr>
              <w:jc w:val="center"/>
              <w:rPr>
                <w:lang w:bidi="zh-TW"/>
              </w:rPr>
            </w:pPr>
            <w:r>
              <w:rPr>
                <w:lang w:bidi="zh-TW"/>
              </w:rPr>
              <w:t>15</w:t>
            </w:r>
          </w:p>
        </w:tc>
      </w:tr>
      <w:bookmarkEnd w:id="46"/>
    </w:tbl>
    <w:p>
      <w:pPr>
        <w:pStyle w:val="104"/>
        <w:spacing w:before="312" w:after="312"/>
        <w:rPr>
          <w:rFonts w:ascii="Times New Roman"/>
          <w:b/>
        </w:rPr>
      </w:pPr>
      <w:r>
        <w:rPr>
          <w:rFonts w:ascii="Times New Roman"/>
          <w:b/>
        </w:rPr>
        <w:t>生产性能</w:t>
      </w:r>
    </w:p>
    <w:p>
      <w:pPr>
        <w:pStyle w:val="105"/>
        <w:spacing w:before="156" w:after="156"/>
        <w:ind w:left="0"/>
        <w:rPr>
          <w:rFonts w:ascii="Times New Roman"/>
        </w:rPr>
      </w:pPr>
      <w:r>
        <w:rPr>
          <w:rFonts w:ascii="Times New Roman"/>
        </w:rPr>
        <w:t>产奶性能</w:t>
      </w:r>
    </w:p>
    <w:p>
      <w:pPr>
        <w:pStyle w:val="56"/>
        <w:ind w:firstLine="420"/>
        <w:rPr>
          <w:rFonts w:hAnsi="宋体"/>
        </w:rPr>
      </w:pPr>
      <w:r>
        <w:rPr>
          <w:rFonts w:hAnsi="宋体"/>
        </w:rPr>
        <w:t>一般舍饲养殖条件下，关中奶山羊群体300 d平均产奶量</w:t>
      </w:r>
      <w:r>
        <w:rPr>
          <w:rFonts w:hint="eastAsia" w:hAnsi="宋体"/>
        </w:rPr>
        <w:t>6</w:t>
      </w:r>
      <w:r>
        <w:rPr>
          <w:rFonts w:hAnsi="宋体"/>
        </w:rPr>
        <w:t>73</w:t>
      </w:r>
      <w:r>
        <w:rPr>
          <w:rFonts w:hint="eastAsia" w:hAnsi="宋体"/>
        </w:rPr>
        <w:t xml:space="preserve"> </w:t>
      </w:r>
      <w:r>
        <w:rPr>
          <w:rFonts w:hAnsi="宋体"/>
        </w:rPr>
        <w:t>kg；乳脂率3.5%，乳蛋白率3.2%，干物质率11.5%。</w:t>
      </w:r>
    </w:p>
    <w:p>
      <w:pPr>
        <w:pStyle w:val="105"/>
        <w:spacing w:before="156" w:after="156"/>
        <w:ind w:left="0"/>
        <w:rPr>
          <w:rFonts w:ascii="Times New Roman"/>
        </w:rPr>
      </w:pPr>
      <w:r>
        <w:rPr>
          <w:rFonts w:ascii="Times New Roman"/>
        </w:rPr>
        <w:t>繁殖性能</w:t>
      </w:r>
    </w:p>
    <w:p>
      <w:pPr>
        <w:pStyle w:val="56"/>
        <w:ind w:firstLine="420"/>
        <w:rPr>
          <w:rFonts w:ascii="Times New Roman"/>
        </w:rPr>
      </w:pPr>
      <w:r>
        <w:rPr>
          <w:rFonts w:ascii="Times New Roman"/>
        </w:rPr>
        <w:t>公</w:t>
      </w:r>
      <w:r>
        <w:rPr>
          <w:rFonts w:hint="eastAsia" w:ascii="Times New Roman"/>
        </w:rPr>
        <w:t>、</w:t>
      </w:r>
      <w:r>
        <w:rPr>
          <w:rFonts w:ascii="Times New Roman"/>
        </w:rPr>
        <w:t>母羊</w:t>
      </w:r>
      <w:r>
        <w:rPr>
          <w:rFonts w:hint="eastAsia" w:ascii="Times New Roman"/>
        </w:rPr>
        <w:t>性成熟为5月龄~</w:t>
      </w:r>
      <w:r>
        <w:rPr>
          <w:rFonts w:ascii="Times New Roman"/>
        </w:rPr>
        <w:t>6</w:t>
      </w:r>
      <w:r>
        <w:rPr>
          <w:rFonts w:hint="eastAsia" w:ascii="Times New Roman"/>
        </w:rPr>
        <w:t>月龄；母羊初配年龄为9月龄，初产羊产羔率</w:t>
      </w:r>
      <w:r>
        <w:rPr>
          <w:rFonts w:ascii="Times New Roman"/>
        </w:rPr>
        <w:t>144%</w:t>
      </w:r>
      <w:r>
        <w:rPr>
          <w:rFonts w:hint="eastAsia" w:ascii="Times New Roman"/>
        </w:rPr>
        <w:t>，经产羊产羔率</w:t>
      </w:r>
      <w:r>
        <w:rPr>
          <w:rFonts w:ascii="Times New Roman"/>
        </w:rPr>
        <w:t>182%</w:t>
      </w:r>
      <w:r>
        <w:rPr>
          <w:rFonts w:hint="eastAsia" w:ascii="Times New Roman"/>
        </w:rPr>
        <w:t>；公羔出生重3</w:t>
      </w:r>
      <w:r>
        <w:rPr>
          <w:rFonts w:ascii="Times New Roman"/>
        </w:rPr>
        <w:t>.2</w:t>
      </w:r>
      <w:r>
        <w:rPr>
          <w:rFonts w:hint="eastAsia" w:ascii="Times New Roman"/>
        </w:rPr>
        <w:t>kg、母羔出生重2</w:t>
      </w:r>
      <w:r>
        <w:rPr>
          <w:rFonts w:ascii="Times New Roman"/>
        </w:rPr>
        <w:t>.8</w:t>
      </w:r>
      <w:r>
        <w:rPr>
          <w:rFonts w:hint="eastAsia" w:ascii="Times New Roman"/>
        </w:rPr>
        <w:t>kg；繁殖利用年限4年~</w:t>
      </w:r>
      <w:r>
        <w:rPr>
          <w:rFonts w:ascii="Times New Roman"/>
        </w:rPr>
        <w:t>6</w:t>
      </w:r>
      <w:r>
        <w:rPr>
          <w:rFonts w:hint="eastAsia" w:ascii="Times New Roman"/>
        </w:rPr>
        <w:t>年</w:t>
      </w:r>
      <w:r>
        <w:rPr>
          <w:rFonts w:ascii="Times New Roman"/>
        </w:rPr>
        <w:t>。</w:t>
      </w:r>
    </w:p>
    <w:p>
      <w:pPr>
        <w:pStyle w:val="105"/>
        <w:spacing w:before="156" w:after="156"/>
        <w:ind w:left="0"/>
        <w:rPr>
          <w:rFonts w:ascii="Times New Roman"/>
        </w:rPr>
      </w:pPr>
      <w:r>
        <w:rPr>
          <w:rFonts w:ascii="Times New Roman"/>
        </w:rPr>
        <w:t>产肉性能</w:t>
      </w:r>
    </w:p>
    <w:p>
      <w:pPr>
        <w:pStyle w:val="56"/>
        <w:ind w:firstLine="409" w:firstLineChars="195"/>
        <w:rPr>
          <w:rFonts w:ascii="Times New Roman"/>
        </w:rPr>
      </w:pPr>
      <w:r>
        <w:rPr>
          <w:rFonts w:hint="eastAsia" w:ascii="Times New Roman"/>
        </w:rPr>
        <w:t>公羔育肥至</w:t>
      </w:r>
      <w:r>
        <w:rPr>
          <w:rFonts w:ascii="Times New Roman"/>
        </w:rPr>
        <w:t>1</w:t>
      </w:r>
      <w:r>
        <w:rPr>
          <w:rFonts w:hint="eastAsia" w:ascii="Times New Roman"/>
        </w:rPr>
        <w:t>0</w:t>
      </w:r>
      <w:r>
        <w:rPr>
          <w:rFonts w:ascii="Times New Roman"/>
        </w:rPr>
        <w:t>月龄</w:t>
      </w:r>
      <w:r>
        <w:rPr>
          <w:rFonts w:hint="eastAsia" w:ascii="Times New Roman"/>
        </w:rPr>
        <w:t>时体重5</w:t>
      </w:r>
      <w:r>
        <w:rPr>
          <w:rFonts w:ascii="Times New Roman"/>
        </w:rPr>
        <w:t xml:space="preserve">0 </w:t>
      </w:r>
      <w:r>
        <w:rPr>
          <w:rFonts w:hint="eastAsia" w:ascii="Times New Roman"/>
        </w:rPr>
        <w:t>kg左右，</w:t>
      </w:r>
      <w:r>
        <w:rPr>
          <w:rFonts w:ascii="Times New Roman"/>
        </w:rPr>
        <w:t>屠宰率</w:t>
      </w:r>
      <w:r>
        <w:rPr>
          <w:rFonts w:hint="eastAsia" w:ascii="Times New Roman"/>
        </w:rPr>
        <w:t>5</w:t>
      </w:r>
      <w:r>
        <w:rPr>
          <w:rFonts w:ascii="Times New Roman"/>
        </w:rPr>
        <w:t>0%。</w:t>
      </w:r>
    </w:p>
    <w:p>
      <w:pPr>
        <w:pStyle w:val="104"/>
        <w:spacing w:before="312" w:after="312"/>
        <w:rPr>
          <w:rFonts w:ascii="Times New Roman"/>
        </w:rPr>
      </w:pPr>
      <w:r>
        <w:rPr>
          <w:rFonts w:ascii="Times New Roman"/>
        </w:rPr>
        <w:t>等级评定</w:t>
      </w:r>
    </w:p>
    <w:p>
      <w:pPr>
        <w:pStyle w:val="56"/>
        <w:ind w:firstLine="420"/>
        <w:rPr>
          <w:rFonts w:ascii="Times New Roman"/>
        </w:rPr>
      </w:pPr>
      <w:r>
        <w:rPr>
          <w:rFonts w:hint="eastAsia" w:hAnsi="宋体"/>
        </w:rPr>
        <w:t>各年龄阶段的公、母羊外貌特征符合品种特征并达到</w:t>
      </w:r>
      <w:r>
        <w:rPr>
          <w:rFonts w:ascii="Times New Roman"/>
        </w:rPr>
        <w:t>体高、</w:t>
      </w:r>
      <w:r>
        <w:rPr>
          <w:rFonts w:hint="eastAsia" w:ascii="Times New Roman"/>
        </w:rPr>
        <w:t>体长、</w:t>
      </w:r>
      <w:r>
        <w:rPr>
          <w:rFonts w:ascii="Times New Roman"/>
        </w:rPr>
        <w:t>体重</w:t>
      </w:r>
      <w:r>
        <w:rPr>
          <w:rFonts w:hint="eastAsia" w:ascii="Times New Roman"/>
        </w:rPr>
        <w:t>最低指标时方可参加等级评定。</w:t>
      </w:r>
      <w:bookmarkStart w:id="47" w:name="_Hlk119749296"/>
      <w:r>
        <w:rPr>
          <w:rFonts w:hint="eastAsia" w:ascii="Times New Roman"/>
        </w:rPr>
        <w:t>各项性能指标测定按照NY/T 1236执行。</w:t>
      </w:r>
      <w:bookmarkEnd w:id="47"/>
    </w:p>
    <w:p>
      <w:pPr>
        <w:pStyle w:val="105"/>
        <w:spacing w:before="156" w:after="156"/>
        <w:ind w:left="0"/>
        <w:rPr>
          <w:rFonts w:ascii="Times New Roman"/>
        </w:rPr>
      </w:pPr>
      <w:r>
        <w:rPr>
          <w:rFonts w:hint="eastAsia" w:ascii="Times New Roman"/>
        </w:rPr>
        <w:t>评定时间</w:t>
      </w:r>
    </w:p>
    <w:p>
      <w:pPr>
        <w:pStyle w:val="56"/>
        <w:ind w:firstLine="420"/>
        <w:rPr>
          <w:rFonts w:ascii="Times New Roman"/>
        </w:rPr>
      </w:pPr>
      <w:bookmarkStart w:id="48" w:name="_Hlk119745162"/>
      <w:r>
        <w:rPr>
          <w:rFonts w:hint="eastAsia" w:hAnsi="宋体"/>
        </w:rPr>
        <w:t>一般</w:t>
      </w:r>
      <w:r>
        <w:rPr>
          <w:rFonts w:hAnsi="宋体"/>
        </w:rPr>
        <w:t>每年5</w:t>
      </w:r>
      <w:r>
        <w:rPr>
          <w:rFonts w:ascii="Times New Roman"/>
        </w:rPr>
        <w:t>~</w:t>
      </w:r>
      <w:r>
        <w:rPr>
          <w:rFonts w:hAnsi="宋体"/>
        </w:rPr>
        <w:t>8月份进行等级评定</w:t>
      </w:r>
      <w:r>
        <w:rPr>
          <w:rFonts w:hint="eastAsia" w:hAnsi="宋体"/>
        </w:rPr>
        <w:t>。公羊9月龄时进行外貌鉴定和精液品质评定；</w:t>
      </w:r>
      <w:r>
        <w:rPr>
          <w:rFonts w:ascii="Times New Roman"/>
        </w:rPr>
        <w:t>产奶母羊18月龄</w:t>
      </w:r>
      <w:r>
        <w:rPr>
          <w:rFonts w:hint="eastAsia" w:ascii="Times New Roman"/>
        </w:rPr>
        <w:t>时进行</w:t>
      </w:r>
      <w:r>
        <w:rPr>
          <w:rFonts w:ascii="Times New Roman"/>
        </w:rPr>
        <w:t>外貌鉴定和生产性能的等级评定</w:t>
      </w:r>
      <w:r>
        <w:rPr>
          <w:rFonts w:hint="eastAsia" w:ascii="Times New Roman"/>
        </w:rPr>
        <w:t>；</w:t>
      </w:r>
      <w:r>
        <w:rPr>
          <w:rFonts w:hint="eastAsia" w:hAnsi="宋体"/>
        </w:rPr>
        <w:t>成年公、母羊</w:t>
      </w:r>
      <w:r>
        <w:rPr>
          <w:rFonts w:hAnsi="宋体"/>
        </w:rPr>
        <w:t>30月龄时</w:t>
      </w:r>
      <w:r>
        <w:rPr>
          <w:rFonts w:hint="eastAsia" w:hAnsi="宋体"/>
        </w:rPr>
        <w:t>进行</w:t>
      </w:r>
      <w:r>
        <w:rPr>
          <w:rFonts w:hAnsi="宋体"/>
        </w:rPr>
        <w:t>终生</w:t>
      </w:r>
      <w:r>
        <w:rPr>
          <w:rFonts w:hint="eastAsia" w:hAnsi="宋体"/>
        </w:rPr>
        <w:t>评</w:t>
      </w:r>
      <w:r>
        <w:rPr>
          <w:rFonts w:hAnsi="宋体"/>
        </w:rPr>
        <w:t>定。</w:t>
      </w:r>
      <w:bookmarkStart w:id="49" w:name="_Hlk119745283"/>
    </w:p>
    <w:bookmarkEnd w:id="48"/>
    <w:p>
      <w:pPr>
        <w:pStyle w:val="105"/>
        <w:spacing w:before="156" w:after="156"/>
        <w:ind w:left="0"/>
        <w:rPr>
          <w:rFonts w:ascii="Times New Roman"/>
        </w:rPr>
      </w:pPr>
      <w:bookmarkStart w:id="50" w:name="_Hlk119749371"/>
      <w:r>
        <w:rPr>
          <w:rFonts w:hint="eastAsia" w:ascii="Times New Roman"/>
        </w:rPr>
        <w:t>外貌等级评定</w:t>
      </w:r>
    </w:p>
    <w:p>
      <w:pPr>
        <w:pStyle w:val="56"/>
        <w:ind w:firstLine="420"/>
        <w:rPr>
          <w:rFonts w:ascii="Times New Roman"/>
        </w:rPr>
      </w:pPr>
      <w:r>
        <w:rPr>
          <w:rFonts w:ascii="Times New Roman"/>
        </w:rPr>
        <w:t>奶山羊外貌</w:t>
      </w:r>
      <w:r>
        <w:rPr>
          <w:rFonts w:hint="eastAsia" w:ascii="Times New Roman"/>
        </w:rPr>
        <w:t>鉴定</w:t>
      </w:r>
      <w:r>
        <w:rPr>
          <w:rFonts w:ascii="Times New Roman"/>
        </w:rPr>
        <w:t>按百分制评定，各项目满分</w:t>
      </w:r>
      <w:r>
        <w:rPr>
          <w:rFonts w:hint="eastAsia" w:ascii="Times New Roman"/>
        </w:rPr>
        <w:t>要求、</w:t>
      </w:r>
      <w:r>
        <w:rPr>
          <w:rFonts w:ascii="Times New Roman"/>
        </w:rPr>
        <w:t>评定分值</w:t>
      </w:r>
      <w:r>
        <w:rPr>
          <w:rFonts w:hint="eastAsia" w:ascii="Times New Roman"/>
        </w:rPr>
        <w:t>以</w:t>
      </w:r>
      <w:r>
        <w:rPr>
          <w:rFonts w:ascii="Times New Roman"/>
        </w:rPr>
        <w:t>及</w:t>
      </w:r>
      <w:r>
        <w:rPr>
          <w:rFonts w:hint="eastAsia" w:ascii="Times New Roman"/>
        </w:rPr>
        <w:t>评分说明按照附录</w:t>
      </w:r>
      <w:r>
        <w:rPr>
          <w:rFonts w:ascii="Times New Roman"/>
        </w:rPr>
        <w:t>B</w:t>
      </w:r>
      <w:r>
        <w:rPr>
          <w:rFonts w:hint="eastAsia" w:ascii="Times New Roman"/>
        </w:rPr>
        <w:t>执行，等</w:t>
      </w:r>
      <w:r>
        <w:rPr>
          <w:rFonts w:ascii="Times New Roman"/>
        </w:rPr>
        <w:t>级</w:t>
      </w:r>
      <w:r>
        <w:rPr>
          <w:rFonts w:hint="eastAsia" w:ascii="Times New Roman"/>
        </w:rPr>
        <w:t>评定</w:t>
      </w:r>
      <w:r>
        <w:rPr>
          <w:rFonts w:ascii="Times New Roman"/>
        </w:rPr>
        <w:t>见表2。</w:t>
      </w:r>
    </w:p>
    <w:p>
      <w:pPr>
        <w:pStyle w:val="56"/>
        <w:ind w:firstLine="420"/>
        <w:rPr>
          <w:rFonts w:ascii="黑体" w:eastAsia="黑体"/>
        </w:rPr>
      </w:pPr>
      <w:r>
        <w:rPr>
          <w:rFonts w:ascii="Times New Roman"/>
        </w:rPr>
        <w:t>母羊</w:t>
      </w:r>
      <w:r>
        <w:rPr>
          <w:rFonts w:hint="eastAsia" w:ascii="Times New Roman"/>
        </w:rPr>
        <w:t>被毛</w:t>
      </w:r>
      <w:r>
        <w:rPr>
          <w:rFonts w:ascii="Times New Roman"/>
        </w:rPr>
        <w:t>有少量散在</w:t>
      </w:r>
      <w:r>
        <w:rPr>
          <w:rFonts w:hint="eastAsia" w:ascii="Times New Roman"/>
        </w:rPr>
        <w:t>杂色</w:t>
      </w:r>
      <w:r>
        <w:rPr>
          <w:rFonts w:ascii="Times New Roman"/>
        </w:rPr>
        <w:t xml:space="preserve">毛（面积不超过1 </w:t>
      </w:r>
      <w:r>
        <w:rPr>
          <w:rFonts w:hint="eastAsia" w:ascii="Times New Roman"/>
        </w:rPr>
        <w:t>cm</w:t>
      </w:r>
      <w:r>
        <w:rPr>
          <w:rFonts w:hint="eastAsia" w:ascii="Times New Roman"/>
          <w:vertAlign w:val="superscript"/>
        </w:rPr>
        <w:t>2</w:t>
      </w:r>
      <w:r>
        <w:rPr>
          <w:rFonts w:ascii="Times New Roman"/>
        </w:rPr>
        <w:t>），或颈部毛色为轻度麦粟色，评定</w:t>
      </w:r>
      <w:r>
        <w:rPr>
          <w:rFonts w:hint="eastAsia" w:ascii="Times New Roman"/>
        </w:rPr>
        <w:t>等级时不能评为特级；</w:t>
      </w:r>
      <w:r>
        <w:rPr>
          <w:rFonts w:ascii="Times New Roman"/>
        </w:rPr>
        <w:t>凡有狭胸、凹背、乳房形状不良、后躯发育过差等缺陷之一</w:t>
      </w:r>
      <w:r>
        <w:rPr>
          <w:rFonts w:hint="eastAsia" w:ascii="Times New Roman"/>
        </w:rPr>
        <w:t>者</w:t>
      </w:r>
      <w:r>
        <w:rPr>
          <w:rFonts w:ascii="Times New Roman"/>
        </w:rPr>
        <w:t>，不进行等级评定。</w:t>
      </w:r>
    </w:p>
    <w:p>
      <w:pPr>
        <w:pBdr>
          <w:top w:val="none" w:color="auto" w:sz="0" w:space="1"/>
          <w:left w:val="none" w:color="auto" w:sz="0" w:space="4"/>
          <w:bottom w:val="none" w:color="auto" w:sz="0" w:space="1"/>
          <w:right w:val="none" w:color="auto" w:sz="0" w:space="4"/>
        </w:pBdr>
        <w:jc w:val="center"/>
        <w:rPr>
          <w:rFonts w:ascii="黑体" w:eastAsia="黑体"/>
          <w:kern w:val="0"/>
          <w:szCs w:val="20"/>
        </w:rPr>
      </w:pPr>
      <w:r>
        <w:rPr>
          <w:rFonts w:ascii="黑体" w:eastAsia="黑体"/>
          <w:kern w:val="0"/>
          <w:szCs w:val="20"/>
        </w:rPr>
        <w:t>表2  外貌等级</w:t>
      </w:r>
      <w:r>
        <w:rPr>
          <w:rFonts w:hint="eastAsia" w:ascii="黑体" w:eastAsia="黑体"/>
          <w:kern w:val="0"/>
          <w:szCs w:val="20"/>
        </w:rPr>
        <w:t>评定最低分值</w:t>
      </w:r>
    </w:p>
    <w:tbl>
      <w:tblPr>
        <w:tblStyle w:val="26"/>
        <w:tblW w:w="8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315"/>
        <w:gridCol w:w="2127"/>
        <w:gridCol w:w="1984"/>
        <w:gridCol w:w="1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30" w:hRule="atLeast"/>
          <w:jc w:val="center"/>
        </w:trPr>
        <w:tc>
          <w:tcPr>
            <w:tcW w:w="2315" w:type="dxa"/>
            <w:shd w:val="clear" w:color="auto" w:fill="FFFFFF"/>
            <w:vAlign w:val="center"/>
          </w:tcPr>
          <w:p>
            <w:pPr>
              <w:jc w:val="center"/>
              <w:rPr>
                <w:lang w:val="zh-TW" w:bidi="zh-TW"/>
              </w:rPr>
            </w:pPr>
            <w:r>
              <w:rPr>
                <w:rFonts w:hint="eastAsia"/>
                <w:lang w:val="zh-TW" w:bidi="zh-TW"/>
              </w:rPr>
              <w:t>性别</w:t>
            </w:r>
          </w:p>
        </w:tc>
        <w:tc>
          <w:tcPr>
            <w:tcW w:w="2127" w:type="dxa"/>
            <w:shd w:val="clear" w:color="auto" w:fill="FFFFFF"/>
            <w:vAlign w:val="center"/>
          </w:tcPr>
          <w:p>
            <w:pPr>
              <w:jc w:val="center"/>
              <w:rPr>
                <w:lang w:val="zh-TW" w:eastAsia="zh-TW" w:bidi="zh-TW"/>
              </w:rPr>
            </w:pPr>
            <w:r>
              <w:rPr>
                <w:lang w:val="zh-TW" w:eastAsia="zh-TW" w:bidi="zh-TW"/>
              </w:rPr>
              <w:t>特级</w:t>
            </w:r>
          </w:p>
        </w:tc>
        <w:tc>
          <w:tcPr>
            <w:tcW w:w="1984" w:type="dxa"/>
            <w:shd w:val="clear" w:color="auto" w:fill="FFFFFF"/>
            <w:vAlign w:val="center"/>
          </w:tcPr>
          <w:p>
            <w:pPr>
              <w:jc w:val="center"/>
              <w:rPr>
                <w:lang w:val="zh-TW" w:eastAsia="zh-TW" w:bidi="zh-TW"/>
              </w:rPr>
            </w:pPr>
            <w:r>
              <w:rPr>
                <w:lang w:val="zh-TW" w:bidi="zh-TW"/>
              </w:rPr>
              <w:t>一</w:t>
            </w:r>
            <w:r>
              <w:rPr>
                <w:lang w:val="zh-TW" w:eastAsia="zh-TW" w:bidi="zh-TW"/>
              </w:rPr>
              <w:t>级</w:t>
            </w:r>
          </w:p>
        </w:tc>
        <w:tc>
          <w:tcPr>
            <w:tcW w:w="1888" w:type="dxa"/>
            <w:shd w:val="clear" w:color="auto" w:fill="FFFFFF"/>
            <w:vAlign w:val="center"/>
          </w:tcPr>
          <w:p>
            <w:pPr>
              <w:jc w:val="center"/>
              <w:rPr>
                <w:lang w:val="zh-TW" w:eastAsia="zh-TW" w:bidi="zh-TW"/>
              </w:rPr>
            </w:pPr>
            <w:r>
              <w:rPr>
                <w:lang w:val="zh-TW" w:eastAsia="zh-TW" w:bidi="zh-TW"/>
              </w:rPr>
              <w:t>二级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08" w:hRule="exact"/>
          <w:jc w:val="center"/>
        </w:trPr>
        <w:tc>
          <w:tcPr>
            <w:tcW w:w="2315" w:type="dxa"/>
            <w:shd w:val="clear" w:color="auto" w:fill="FFFFFF"/>
            <w:vAlign w:val="center"/>
          </w:tcPr>
          <w:p>
            <w:pPr>
              <w:jc w:val="center"/>
              <w:rPr>
                <w:lang w:bidi="zh-TW"/>
              </w:rPr>
            </w:pPr>
            <w:r>
              <w:rPr>
                <w:lang w:val="zh-TW" w:eastAsia="zh-TW" w:bidi="zh-TW"/>
              </w:rPr>
              <w:t>母羊</w:t>
            </w:r>
          </w:p>
        </w:tc>
        <w:tc>
          <w:tcPr>
            <w:tcW w:w="2127" w:type="dxa"/>
            <w:shd w:val="clear" w:color="auto" w:fill="FFFFFF"/>
            <w:vAlign w:val="center"/>
          </w:tcPr>
          <w:p>
            <w:pPr>
              <w:jc w:val="center"/>
              <w:rPr>
                <w:lang w:eastAsia="zh-TW" w:bidi="zh-TW"/>
              </w:rPr>
            </w:pPr>
            <w:r>
              <w:rPr>
                <w:rFonts w:hint="eastAsia"/>
                <w:lang w:bidi="zh-TW"/>
              </w:rPr>
              <w:t>90</w:t>
            </w:r>
          </w:p>
        </w:tc>
        <w:tc>
          <w:tcPr>
            <w:tcW w:w="1984" w:type="dxa"/>
            <w:shd w:val="clear" w:color="auto" w:fill="FFFFFF"/>
            <w:vAlign w:val="center"/>
          </w:tcPr>
          <w:p>
            <w:pPr>
              <w:jc w:val="center"/>
              <w:rPr>
                <w:lang w:bidi="zh-TW"/>
              </w:rPr>
            </w:pPr>
            <w:r>
              <w:rPr>
                <w:rFonts w:hint="eastAsia"/>
                <w:lang w:bidi="zh-TW"/>
              </w:rPr>
              <w:t>80</w:t>
            </w:r>
          </w:p>
        </w:tc>
        <w:tc>
          <w:tcPr>
            <w:tcW w:w="1888" w:type="dxa"/>
            <w:shd w:val="clear" w:color="auto" w:fill="FFFFFF"/>
            <w:vAlign w:val="center"/>
          </w:tcPr>
          <w:p>
            <w:pPr>
              <w:jc w:val="center"/>
              <w:rPr>
                <w:lang w:eastAsia="zh-TW" w:bidi="zh-TW"/>
              </w:rPr>
            </w:pPr>
            <w:r>
              <w:rPr>
                <w:rFonts w:hint="eastAsia"/>
                <w:lang w:bidi="zh-TW"/>
              </w:rPr>
              <w:t>70</w:t>
            </w:r>
            <w:r>
              <w:rPr>
                <w:lang w:bidi="zh-T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27" w:hRule="exact"/>
          <w:jc w:val="center"/>
        </w:trPr>
        <w:tc>
          <w:tcPr>
            <w:tcW w:w="2315" w:type="dxa"/>
            <w:shd w:val="clear" w:color="auto" w:fill="FFFFFF"/>
            <w:vAlign w:val="center"/>
          </w:tcPr>
          <w:p>
            <w:pPr>
              <w:jc w:val="center"/>
              <w:rPr>
                <w:lang w:bidi="zh-TW"/>
              </w:rPr>
            </w:pPr>
            <w:r>
              <w:rPr>
                <w:lang w:val="zh-TW" w:eastAsia="zh-TW" w:bidi="zh-TW"/>
              </w:rPr>
              <w:t>公羊</w:t>
            </w:r>
          </w:p>
        </w:tc>
        <w:tc>
          <w:tcPr>
            <w:tcW w:w="2127" w:type="dxa"/>
            <w:shd w:val="clear" w:color="auto" w:fill="FFFFFF"/>
            <w:vAlign w:val="center"/>
          </w:tcPr>
          <w:p>
            <w:pPr>
              <w:jc w:val="center"/>
              <w:rPr>
                <w:lang w:bidi="zh-TW"/>
              </w:rPr>
            </w:pPr>
            <w:r>
              <w:rPr>
                <w:lang w:bidi="zh-TW"/>
              </w:rPr>
              <w:t>90</w:t>
            </w:r>
          </w:p>
        </w:tc>
        <w:tc>
          <w:tcPr>
            <w:tcW w:w="1984" w:type="dxa"/>
            <w:shd w:val="clear" w:color="auto" w:fill="FFFFFF"/>
            <w:vAlign w:val="center"/>
          </w:tcPr>
          <w:p>
            <w:pPr>
              <w:jc w:val="center"/>
              <w:rPr>
                <w:lang w:bidi="zh-TW"/>
              </w:rPr>
            </w:pPr>
            <w:r>
              <w:rPr>
                <w:rFonts w:eastAsia="Times New Roman"/>
                <w:lang w:val="zh-TW" w:eastAsia="zh-TW" w:bidi="zh-TW"/>
              </w:rPr>
              <w:t>8</w:t>
            </w:r>
            <w:r>
              <w:rPr>
                <w:rFonts w:hint="eastAsia"/>
                <w:lang w:bidi="zh-TW"/>
              </w:rPr>
              <w:t>5</w:t>
            </w:r>
          </w:p>
        </w:tc>
        <w:tc>
          <w:tcPr>
            <w:tcW w:w="1888" w:type="dxa"/>
            <w:shd w:val="clear" w:color="auto" w:fill="FFFFFF"/>
            <w:vAlign w:val="center"/>
          </w:tcPr>
          <w:p>
            <w:pPr>
              <w:jc w:val="center"/>
              <w:rPr>
                <w:lang w:bidi="zh-TW"/>
              </w:rPr>
            </w:pPr>
            <w:r>
              <w:rPr>
                <w:rFonts w:hint="eastAsia"/>
                <w:lang w:bidi="zh-TW"/>
              </w:rPr>
              <w:t>75</w:t>
            </w:r>
          </w:p>
        </w:tc>
      </w:tr>
      <w:bookmarkEnd w:id="50"/>
    </w:tbl>
    <w:p>
      <w:pPr>
        <w:pStyle w:val="105"/>
        <w:spacing w:before="156" w:after="156"/>
        <w:ind w:left="0"/>
        <w:rPr>
          <w:rFonts w:ascii="Times New Roman"/>
        </w:rPr>
      </w:pPr>
      <w:r>
        <w:rPr>
          <w:rFonts w:ascii="Times New Roman"/>
        </w:rPr>
        <w:t>产奶量等级评定</w:t>
      </w:r>
    </w:p>
    <w:p>
      <w:pPr>
        <w:ind w:firstLine="420" w:firstLineChars="200"/>
        <w:rPr>
          <w:rFonts w:ascii="黑体" w:eastAsia="黑体"/>
          <w:kern w:val="0"/>
          <w:szCs w:val="20"/>
        </w:rPr>
      </w:pPr>
      <w:r>
        <w:rPr>
          <w:rFonts w:ascii="Times New Roman"/>
        </w:rPr>
        <w:t>产奶量等级评定</w:t>
      </w:r>
      <w:r>
        <w:rPr>
          <w:rFonts w:hint="eastAsia" w:ascii="Times New Roman"/>
        </w:rPr>
        <w:t>要求</w:t>
      </w:r>
      <w:r>
        <w:rPr>
          <w:rFonts w:ascii="Times New Roman"/>
        </w:rPr>
        <w:t>见表3。</w:t>
      </w:r>
      <w:r>
        <w:rPr>
          <w:rFonts w:ascii="宋体" w:hAnsi="宋体"/>
          <w:lang w:val="zh-TW" w:eastAsia="zh-TW" w:bidi="zh-TW"/>
        </w:rPr>
        <w:t>若母羊泌乳期超过300</w:t>
      </w:r>
      <w:r>
        <w:rPr>
          <w:rFonts w:ascii="宋体" w:hAnsi="宋体"/>
          <w:lang w:bidi="zh-TW"/>
        </w:rPr>
        <w:t xml:space="preserve"> d</w:t>
      </w:r>
      <w:r>
        <w:rPr>
          <w:rFonts w:ascii="宋体" w:hAnsi="宋体"/>
          <w:lang w:val="zh-TW" w:eastAsia="zh-TW" w:bidi="zh-TW"/>
        </w:rPr>
        <w:t>，则取泌乳期前300</w:t>
      </w:r>
      <w:r>
        <w:rPr>
          <w:rFonts w:ascii="宋体" w:hAnsi="宋体"/>
          <w:lang w:bidi="zh-TW"/>
        </w:rPr>
        <w:t xml:space="preserve"> d</w:t>
      </w:r>
      <w:r>
        <w:rPr>
          <w:rFonts w:ascii="宋体" w:hAnsi="宋体"/>
          <w:lang w:val="zh-TW" w:eastAsia="zh-TW" w:bidi="zh-TW"/>
        </w:rPr>
        <w:t>的</w:t>
      </w:r>
      <w:r>
        <w:rPr>
          <w:rFonts w:hint="eastAsia" w:ascii="宋体" w:hAnsi="宋体"/>
          <w:lang w:val="zh-TW" w:bidi="zh-TW"/>
        </w:rPr>
        <w:t>产奶</w:t>
      </w:r>
      <w:r>
        <w:rPr>
          <w:rFonts w:ascii="宋体" w:hAnsi="宋体"/>
          <w:lang w:val="zh-TW" w:eastAsia="zh-TW" w:bidi="zh-TW"/>
        </w:rPr>
        <w:t>量；若母羊泌乳期</w:t>
      </w:r>
      <w:r>
        <w:rPr>
          <w:rFonts w:hint="eastAsia" w:ascii="宋体" w:hAnsi="宋体"/>
          <w:lang w:val="zh-TW" w:bidi="zh-TW"/>
        </w:rPr>
        <w:t>不足</w:t>
      </w:r>
      <w:r>
        <w:rPr>
          <w:rFonts w:ascii="宋体" w:hAnsi="宋体"/>
          <w:lang w:val="zh-TW" w:eastAsia="zh-TW" w:bidi="zh-TW"/>
        </w:rPr>
        <w:t>300</w:t>
      </w:r>
      <w:r>
        <w:rPr>
          <w:rFonts w:ascii="宋体" w:hAnsi="宋体"/>
          <w:lang w:bidi="zh-TW"/>
        </w:rPr>
        <w:t xml:space="preserve"> d时</w:t>
      </w:r>
      <w:r>
        <w:rPr>
          <w:rFonts w:ascii="宋体" w:hAnsi="宋体"/>
          <w:lang w:val="zh-TW" w:eastAsia="zh-TW" w:bidi="zh-TW"/>
        </w:rPr>
        <w:t>，</w:t>
      </w:r>
      <w:r>
        <w:rPr>
          <w:rFonts w:hint="eastAsia" w:ascii="宋体" w:hAnsi="宋体"/>
          <w:lang w:val="zh-TW" w:bidi="zh-TW"/>
        </w:rPr>
        <w:t>按照附录</w:t>
      </w:r>
      <w:r>
        <w:rPr>
          <w:rFonts w:ascii="宋体" w:hAnsi="宋体" w:eastAsia="PMingLiU"/>
          <w:lang w:val="zh-TW" w:eastAsia="zh-TW" w:bidi="zh-TW"/>
        </w:rPr>
        <w:t>C</w:t>
      </w:r>
      <w:r>
        <w:rPr>
          <w:rFonts w:ascii="宋体" w:hAnsi="宋体"/>
          <w:lang w:val="zh-TW" w:eastAsia="zh-TW" w:bidi="zh-TW"/>
        </w:rPr>
        <w:t>校正</w:t>
      </w:r>
      <w:r>
        <w:rPr>
          <w:rFonts w:hint="eastAsia" w:ascii="宋体" w:hAnsi="宋体"/>
          <w:lang w:val="zh-TW" w:bidi="zh-TW"/>
        </w:rPr>
        <w:t>为</w:t>
      </w:r>
      <w:r>
        <w:rPr>
          <w:rFonts w:ascii="宋体" w:hAnsi="宋体"/>
          <w:lang w:val="zh-TW" w:eastAsia="zh-TW" w:bidi="zh-TW"/>
        </w:rPr>
        <w:t>300</w:t>
      </w:r>
      <w:r>
        <w:rPr>
          <w:rFonts w:ascii="宋体" w:hAnsi="宋体"/>
          <w:lang w:bidi="zh-TW"/>
        </w:rPr>
        <w:t xml:space="preserve"> d产奶</w:t>
      </w:r>
      <w:r>
        <w:rPr>
          <w:rFonts w:ascii="宋体" w:hAnsi="宋体"/>
          <w:lang w:val="zh-TW" w:eastAsia="zh-TW" w:bidi="zh-TW"/>
        </w:rPr>
        <w:t>量。</w:t>
      </w:r>
    </w:p>
    <w:p>
      <w:pPr>
        <w:pBdr>
          <w:top w:val="none" w:color="auto" w:sz="0" w:space="1"/>
          <w:left w:val="none" w:color="auto" w:sz="0" w:space="4"/>
          <w:bottom w:val="none" w:color="auto" w:sz="0" w:space="1"/>
          <w:right w:val="none" w:color="auto" w:sz="0" w:space="4"/>
        </w:pBdr>
        <w:jc w:val="center"/>
        <w:rPr>
          <w:rFonts w:ascii="黑体" w:eastAsia="黑体"/>
          <w:kern w:val="0"/>
          <w:szCs w:val="20"/>
        </w:rPr>
      </w:pPr>
      <w:r>
        <w:rPr>
          <w:rFonts w:ascii="黑体" w:eastAsia="黑体"/>
          <w:kern w:val="0"/>
          <w:szCs w:val="20"/>
        </w:rPr>
        <w:t>表3  产奶量等级</w:t>
      </w:r>
      <w:r>
        <w:rPr>
          <w:rFonts w:hint="eastAsia" w:ascii="黑体" w:eastAsia="黑体"/>
          <w:kern w:val="0"/>
          <w:szCs w:val="20"/>
        </w:rPr>
        <w:t>评定最低要求</w:t>
      </w:r>
    </w:p>
    <w:p>
      <w:pPr>
        <w:pBdr>
          <w:top w:val="none" w:color="auto" w:sz="0" w:space="1"/>
          <w:left w:val="none" w:color="auto" w:sz="0" w:space="4"/>
          <w:bottom w:val="none" w:color="auto" w:sz="0" w:space="1"/>
          <w:right w:val="none" w:color="auto" w:sz="0" w:space="4"/>
        </w:pBdr>
        <w:jc w:val="center"/>
        <w:rPr>
          <w:rFonts w:ascii="黑体" w:eastAsia="黑体"/>
          <w:kern w:val="0"/>
          <w:szCs w:val="20"/>
        </w:rPr>
      </w:pPr>
      <w:r>
        <w:rPr>
          <w:rFonts w:hint="eastAsia" w:ascii="黑体" w:eastAsia="黑体"/>
          <w:kern w:val="0"/>
          <w:szCs w:val="20"/>
        </w:rPr>
        <w:t xml:space="preserve">                                                                 </w:t>
      </w:r>
      <w:r>
        <w:rPr>
          <w:rFonts w:ascii="黑体" w:eastAsia="黑体"/>
          <w:kern w:val="0"/>
          <w:szCs w:val="20"/>
        </w:rPr>
        <w:t>单位</w:t>
      </w:r>
      <w:r>
        <w:rPr>
          <w:rFonts w:hint="eastAsia" w:ascii="黑体" w:eastAsia="黑体"/>
          <w:kern w:val="0"/>
          <w:szCs w:val="20"/>
        </w:rPr>
        <w:t>为千克</w:t>
      </w:r>
    </w:p>
    <w:tbl>
      <w:tblPr>
        <w:tblStyle w:val="26"/>
        <w:tblW w:w="0" w:type="auto"/>
        <w:jc w:val="center"/>
        <w:tblLayout w:type="fixed"/>
        <w:tblCellMar>
          <w:top w:w="0" w:type="dxa"/>
          <w:left w:w="10" w:type="dxa"/>
          <w:bottom w:w="0" w:type="dxa"/>
          <w:right w:w="10" w:type="dxa"/>
        </w:tblCellMar>
      </w:tblPr>
      <w:tblGrid>
        <w:gridCol w:w="2728"/>
        <w:gridCol w:w="1986"/>
        <w:gridCol w:w="1487"/>
        <w:gridCol w:w="1722"/>
      </w:tblGrid>
      <w:tr>
        <w:tblPrEx>
          <w:tblCellMar>
            <w:top w:w="0" w:type="dxa"/>
            <w:left w:w="10" w:type="dxa"/>
            <w:bottom w:w="0" w:type="dxa"/>
            <w:right w:w="10" w:type="dxa"/>
          </w:tblCellMar>
        </w:tblPrEx>
        <w:trPr>
          <w:trHeight w:val="285" w:hRule="atLeast"/>
          <w:jc w:val="center"/>
        </w:trPr>
        <w:tc>
          <w:tcPr>
            <w:tcW w:w="2728" w:type="dxa"/>
            <w:vMerge w:val="restart"/>
            <w:tcBorders>
              <w:top w:val="single" w:color="auto" w:sz="4" w:space="0"/>
              <w:left w:val="single" w:color="auto" w:sz="4" w:space="0"/>
            </w:tcBorders>
            <w:shd w:val="clear" w:color="auto" w:fill="FFFFFF"/>
            <w:vAlign w:val="center"/>
          </w:tcPr>
          <w:p>
            <w:pPr>
              <w:jc w:val="center"/>
              <w:rPr>
                <w:bCs/>
              </w:rPr>
            </w:pPr>
            <w:r>
              <w:rPr>
                <w:bCs/>
              </w:rPr>
              <w:t>等级</w:t>
            </w:r>
          </w:p>
        </w:tc>
        <w:tc>
          <w:tcPr>
            <w:tcW w:w="519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Cs/>
                <w:lang w:val="zh-TW" w:bidi="zh-TW"/>
              </w:rPr>
            </w:pPr>
            <w:r>
              <w:rPr>
                <w:rFonts w:hint="eastAsia"/>
                <w:bCs/>
                <w:lang w:val="zh-TW" w:bidi="zh-TW"/>
              </w:rPr>
              <w:t>胎  次</w:t>
            </w:r>
          </w:p>
        </w:tc>
      </w:tr>
      <w:tr>
        <w:tblPrEx>
          <w:tblCellMar>
            <w:top w:w="0" w:type="dxa"/>
            <w:left w:w="10" w:type="dxa"/>
            <w:bottom w:w="0" w:type="dxa"/>
            <w:right w:w="10" w:type="dxa"/>
          </w:tblCellMar>
        </w:tblPrEx>
        <w:trPr>
          <w:trHeight w:val="285" w:hRule="atLeast"/>
          <w:jc w:val="center"/>
        </w:trPr>
        <w:tc>
          <w:tcPr>
            <w:tcW w:w="2728" w:type="dxa"/>
            <w:vMerge w:val="continue"/>
            <w:tcBorders>
              <w:left w:val="single" w:color="auto" w:sz="4" w:space="0"/>
            </w:tcBorders>
            <w:shd w:val="clear" w:color="auto" w:fill="FFFFFF"/>
            <w:vAlign w:val="center"/>
          </w:tcPr>
          <w:p>
            <w:pPr>
              <w:jc w:val="center"/>
              <w:rPr>
                <w:bCs/>
              </w:rPr>
            </w:pPr>
          </w:p>
        </w:tc>
        <w:tc>
          <w:tcPr>
            <w:tcW w:w="1986" w:type="dxa"/>
            <w:tcBorders>
              <w:top w:val="single" w:color="auto" w:sz="4" w:space="0"/>
              <w:left w:val="single" w:color="auto" w:sz="4" w:space="0"/>
              <w:bottom w:val="nil"/>
            </w:tcBorders>
            <w:shd w:val="clear" w:color="auto" w:fill="FFFFFF"/>
            <w:vAlign w:val="center"/>
          </w:tcPr>
          <w:p>
            <w:pPr>
              <w:jc w:val="center"/>
              <w:rPr>
                <w:bCs/>
                <w:lang w:val="zh-TW" w:eastAsia="zh-TW" w:bidi="zh-TW"/>
              </w:rPr>
            </w:pPr>
            <w:r>
              <w:rPr>
                <w:bCs/>
                <w:lang w:val="zh-TW" w:eastAsia="zh-TW" w:bidi="zh-TW"/>
              </w:rPr>
              <w:t>第一胎</w:t>
            </w:r>
          </w:p>
        </w:tc>
        <w:tc>
          <w:tcPr>
            <w:tcW w:w="1487" w:type="dxa"/>
            <w:tcBorders>
              <w:top w:val="single" w:color="auto" w:sz="4" w:space="0"/>
              <w:left w:val="single" w:color="auto" w:sz="4" w:space="0"/>
              <w:bottom w:val="nil"/>
            </w:tcBorders>
            <w:shd w:val="clear" w:color="auto" w:fill="FFFFFF"/>
            <w:vAlign w:val="center"/>
          </w:tcPr>
          <w:p>
            <w:pPr>
              <w:jc w:val="center"/>
              <w:rPr>
                <w:bCs/>
                <w:lang w:val="zh-TW" w:eastAsia="zh-TW" w:bidi="zh-TW"/>
              </w:rPr>
            </w:pPr>
            <w:r>
              <w:rPr>
                <w:bCs/>
                <w:lang w:val="zh-TW" w:eastAsia="zh-TW" w:bidi="zh-TW"/>
              </w:rPr>
              <w:t>第二胎</w:t>
            </w:r>
          </w:p>
        </w:tc>
        <w:tc>
          <w:tcPr>
            <w:tcW w:w="1722" w:type="dxa"/>
            <w:tcBorders>
              <w:top w:val="single" w:color="auto" w:sz="4" w:space="0"/>
              <w:left w:val="single" w:color="auto" w:sz="4" w:space="0"/>
              <w:bottom w:val="nil"/>
              <w:right w:val="single" w:color="auto" w:sz="4" w:space="0"/>
            </w:tcBorders>
            <w:shd w:val="clear" w:color="auto" w:fill="FFFFFF"/>
            <w:vAlign w:val="center"/>
          </w:tcPr>
          <w:p>
            <w:pPr>
              <w:jc w:val="center"/>
              <w:rPr>
                <w:bCs/>
                <w:lang w:val="zh-TW" w:eastAsia="zh-TW" w:bidi="zh-TW"/>
              </w:rPr>
            </w:pPr>
            <w:r>
              <w:rPr>
                <w:bCs/>
                <w:lang w:val="zh-TW" w:eastAsia="zh-TW" w:bidi="zh-TW"/>
              </w:rPr>
              <w:t>第三胎</w:t>
            </w:r>
          </w:p>
        </w:tc>
      </w:tr>
      <w:tr>
        <w:tblPrEx>
          <w:tblCellMar>
            <w:top w:w="0" w:type="dxa"/>
            <w:left w:w="10" w:type="dxa"/>
            <w:bottom w:w="0" w:type="dxa"/>
            <w:right w:w="10" w:type="dxa"/>
          </w:tblCellMar>
        </w:tblPrEx>
        <w:trPr>
          <w:trHeight w:val="435" w:hRule="exact"/>
          <w:jc w:val="center"/>
        </w:trPr>
        <w:tc>
          <w:tcPr>
            <w:tcW w:w="2728" w:type="dxa"/>
            <w:tcBorders>
              <w:top w:val="single" w:color="auto" w:sz="4" w:space="0"/>
              <w:left w:val="single" w:color="auto" w:sz="4" w:space="0"/>
            </w:tcBorders>
            <w:shd w:val="clear" w:color="auto" w:fill="FFFFFF"/>
            <w:vAlign w:val="center"/>
          </w:tcPr>
          <w:p>
            <w:pPr>
              <w:jc w:val="center"/>
              <w:rPr>
                <w:bCs/>
                <w:lang w:val="zh-TW" w:eastAsia="zh-TW" w:bidi="zh-TW"/>
              </w:rPr>
            </w:pPr>
            <w:r>
              <w:rPr>
                <w:bCs/>
                <w:lang w:val="zh-TW" w:eastAsia="zh-TW" w:bidi="zh-TW"/>
              </w:rPr>
              <w:t>特级</w:t>
            </w:r>
          </w:p>
        </w:tc>
        <w:tc>
          <w:tcPr>
            <w:tcW w:w="1986" w:type="dxa"/>
            <w:tcBorders>
              <w:top w:val="single" w:color="auto" w:sz="4" w:space="0"/>
              <w:left w:val="single" w:color="auto" w:sz="4" w:space="0"/>
            </w:tcBorders>
            <w:shd w:val="clear" w:color="auto" w:fill="FFFFFF"/>
            <w:vAlign w:val="center"/>
          </w:tcPr>
          <w:p>
            <w:pPr>
              <w:jc w:val="center"/>
              <w:rPr>
                <w:bCs/>
                <w:lang w:bidi="zh-TW"/>
              </w:rPr>
            </w:pPr>
            <w:r>
              <w:rPr>
                <w:rFonts w:hint="eastAsia"/>
                <w:bCs/>
                <w:lang w:bidi="zh-TW"/>
              </w:rPr>
              <w:t>6</w:t>
            </w:r>
            <w:r>
              <w:rPr>
                <w:bCs/>
                <w:lang w:bidi="zh-TW"/>
              </w:rPr>
              <w:t>0</w:t>
            </w:r>
            <w:r>
              <w:rPr>
                <w:rFonts w:hint="eastAsia"/>
                <w:bCs/>
                <w:lang w:bidi="zh-TW"/>
              </w:rPr>
              <w:t>0</w:t>
            </w:r>
          </w:p>
        </w:tc>
        <w:tc>
          <w:tcPr>
            <w:tcW w:w="1487" w:type="dxa"/>
            <w:tcBorders>
              <w:top w:val="single" w:color="auto" w:sz="4" w:space="0"/>
              <w:left w:val="single" w:color="auto" w:sz="4" w:space="0"/>
            </w:tcBorders>
            <w:shd w:val="clear" w:color="auto" w:fill="FFFFFF"/>
            <w:vAlign w:val="center"/>
          </w:tcPr>
          <w:p>
            <w:pPr>
              <w:jc w:val="center"/>
              <w:rPr>
                <w:bCs/>
                <w:lang w:bidi="zh-TW"/>
              </w:rPr>
            </w:pPr>
            <w:r>
              <w:rPr>
                <w:rFonts w:hint="eastAsia"/>
                <w:bCs/>
                <w:lang w:bidi="zh-TW"/>
              </w:rPr>
              <w:t>7</w:t>
            </w:r>
            <w:r>
              <w:rPr>
                <w:bCs/>
                <w:lang w:bidi="zh-TW"/>
              </w:rPr>
              <w:t>0</w:t>
            </w:r>
            <w:r>
              <w:rPr>
                <w:rFonts w:hint="eastAsia"/>
                <w:bCs/>
                <w:lang w:bidi="zh-TW"/>
              </w:rPr>
              <w:t>0</w:t>
            </w:r>
          </w:p>
        </w:tc>
        <w:tc>
          <w:tcPr>
            <w:tcW w:w="1722" w:type="dxa"/>
            <w:tcBorders>
              <w:top w:val="single" w:color="auto" w:sz="4" w:space="0"/>
              <w:left w:val="single" w:color="auto" w:sz="4" w:space="0"/>
              <w:right w:val="single" w:color="auto" w:sz="4" w:space="0"/>
            </w:tcBorders>
            <w:shd w:val="clear" w:color="auto" w:fill="FFFFFF"/>
            <w:vAlign w:val="center"/>
          </w:tcPr>
          <w:p>
            <w:pPr>
              <w:jc w:val="center"/>
              <w:rPr>
                <w:bCs/>
                <w:lang w:bidi="zh-TW"/>
              </w:rPr>
            </w:pPr>
            <w:r>
              <w:rPr>
                <w:bCs/>
                <w:lang w:bidi="zh-TW"/>
              </w:rPr>
              <w:t>78</w:t>
            </w:r>
            <w:r>
              <w:rPr>
                <w:rFonts w:hint="eastAsia"/>
                <w:bCs/>
                <w:lang w:bidi="zh-TW"/>
              </w:rPr>
              <w:t>0</w:t>
            </w:r>
          </w:p>
        </w:tc>
      </w:tr>
      <w:tr>
        <w:tblPrEx>
          <w:tblCellMar>
            <w:top w:w="0" w:type="dxa"/>
            <w:left w:w="10" w:type="dxa"/>
            <w:bottom w:w="0" w:type="dxa"/>
            <w:right w:w="10" w:type="dxa"/>
          </w:tblCellMar>
        </w:tblPrEx>
        <w:trPr>
          <w:trHeight w:val="497" w:hRule="exact"/>
          <w:jc w:val="center"/>
        </w:trPr>
        <w:tc>
          <w:tcPr>
            <w:tcW w:w="2728" w:type="dxa"/>
            <w:tcBorders>
              <w:top w:val="single" w:color="auto" w:sz="4" w:space="0"/>
              <w:left w:val="single" w:color="auto" w:sz="4" w:space="0"/>
            </w:tcBorders>
            <w:shd w:val="clear" w:color="auto" w:fill="FFFFFF"/>
            <w:vAlign w:val="center"/>
          </w:tcPr>
          <w:p>
            <w:pPr>
              <w:jc w:val="center"/>
              <w:rPr>
                <w:bCs/>
                <w:lang w:val="zh-TW" w:eastAsia="zh-TW" w:bidi="zh-TW"/>
              </w:rPr>
            </w:pPr>
            <w:r>
              <w:rPr>
                <w:bCs/>
                <w:lang w:val="zh-TW" w:eastAsia="zh-TW" w:bidi="zh-TW"/>
              </w:rPr>
              <w:t>—级</w:t>
            </w:r>
          </w:p>
        </w:tc>
        <w:tc>
          <w:tcPr>
            <w:tcW w:w="1986" w:type="dxa"/>
            <w:tcBorders>
              <w:top w:val="single" w:color="auto" w:sz="4" w:space="0"/>
              <w:left w:val="single" w:color="auto" w:sz="4" w:space="0"/>
            </w:tcBorders>
            <w:shd w:val="clear" w:color="auto" w:fill="FFFFFF"/>
            <w:vAlign w:val="center"/>
          </w:tcPr>
          <w:p>
            <w:pPr>
              <w:jc w:val="center"/>
              <w:rPr>
                <w:bCs/>
                <w:lang w:bidi="zh-TW"/>
              </w:rPr>
            </w:pPr>
            <w:r>
              <w:rPr>
                <w:rFonts w:eastAsia="PMingLiU"/>
                <w:bCs/>
                <w:lang w:val="zh-TW" w:eastAsia="zh-TW" w:bidi="zh-TW"/>
              </w:rPr>
              <w:t>52</w:t>
            </w:r>
            <w:r>
              <w:rPr>
                <w:rFonts w:eastAsia="Times New Roman"/>
                <w:bCs/>
                <w:lang w:val="zh-TW" w:eastAsia="zh-TW" w:bidi="zh-TW"/>
              </w:rPr>
              <w:t>0</w:t>
            </w:r>
          </w:p>
        </w:tc>
        <w:tc>
          <w:tcPr>
            <w:tcW w:w="1487" w:type="dxa"/>
            <w:tcBorders>
              <w:top w:val="single" w:color="auto" w:sz="4" w:space="0"/>
              <w:left w:val="single" w:color="auto" w:sz="4" w:space="0"/>
            </w:tcBorders>
            <w:shd w:val="clear" w:color="auto" w:fill="FFFFFF"/>
            <w:vAlign w:val="center"/>
          </w:tcPr>
          <w:p>
            <w:pPr>
              <w:jc w:val="center"/>
              <w:rPr>
                <w:bCs/>
                <w:lang w:bidi="zh-TW"/>
              </w:rPr>
            </w:pPr>
            <w:r>
              <w:rPr>
                <w:bCs/>
                <w:lang w:bidi="zh-TW"/>
              </w:rPr>
              <w:t>62</w:t>
            </w:r>
            <w:r>
              <w:rPr>
                <w:rFonts w:eastAsia="Times New Roman"/>
                <w:bCs/>
                <w:lang w:val="zh-TW" w:eastAsia="zh-TW" w:bidi="zh-TW"/>
              </w:rPr>
              <w:t>0</w:t>
            </w:r>
          </w:p>
        </w:tc>
        <w:tc>
          <w:tcPr>
            <w:tcW w:w="1722" w:type="dxa"/>
            <w:tcBorders>
              <w:top w:val="single" w:color="auto" w:sz="4" w:space="0"/>
              <w:left w:val="single" w:color="auto" w:sz="4" w:space="0"/>
              <w:right w:val="single" w:color="auto" w:sz="4" w:space="0"/>
            </w:tcBorders>
            <w:shd w:val="clear" w:color="auto" w:fill="FFFFFF"/>
            <w:vAlign w:val="center"/>
          </w:tcPr>
          <w:p>
            <w:pPr>
              <w:jc w:val="center"/>
              <w:rPr>
                <w:bCs/>
                <w:lang w:bidi="zh-TW"/>
              </w:rPr>
            </w:pPr>
            <w:r>
              <w:rPr>
                <w:bCs/>
                <w:lang w:bidi="zh-TW"/>
              </w:rPr>
              <w:t>70</w:t>
            </w:r>
            <w:r>
              <w:rPr>
                <w:rFonts w:hint="eastAsia"/>
                <w:bCs/>
                <w:lang w:bidi="zh-TW"/>
              </w:rPr>
              <w:t>0</w:t>
            </w:r>
          </w:p>
        </w:tc>
      </w:tr>
      <w:tr>
        <w:tblPrEx>
          <w:tblCellMar>
            <w:top w:w="0" w:type="dxa"/>
            <w:left w:w="10" w:type="dxa"/>
            <w:bottom w:w="0" w:type="dxa"/>
            <w:right w:w="10" w:type="dxa"/>
          </w:tblCellMar>
        </w:tblPrEx>
        <w:trPr>
          <w:trHeight w:val="504" w:hRule="exact"/>
          <w:jc w:val="center"/>
        </w:trPr>
        <w:tc>
          <w:tcPr>
            <w:tcW w:w="2728" w:type="dxa"/>
            <w:tcBorders>
              <w:top w:val="single" w:color="auto" w:sz="4" w:space="0"/>
              <w:left w:val="single" w:color="auto" w:sz="4" w:space="0"/>
              <w:bottom w:val="single" w:color="auto" w:sz="4" w:space="0"/>
            </w:tcBorders>
            <w:shd w:val="clear" w:color="auto" w:fill="FFFFFF"/>
            <w:vAlign w:val="center"/>
          </w:tcPr>
          <w:p>
            <w:pPr>
              <w:jc w:val="center"/>
              <w:rPr>
                <w:bCs/>
                <w:lang w:val="zh-TW" w:eastAsia="zh-TW" w:bidi="zh-TW"/>
              </w:rPr>
            </w:pPr>
            <w:r>
              <w:rPr>
                <w:bCs/>
                <w:lang w:val="zh-TW" w:bidi="zh-TW"/>
              </w:rPr>
              <w:t>二</w:t>
            </w:r>
            <w:r>
              <w:rPr>
                <w:bCs/>
                <w:lang w:val="zh-TW" w:eastAsia="zh-TW" w:bidi="zh-TW"/>
              </w:rPr>
              <w:t>级</w:t>
            </w:r>
          </w:p>
        </w:tc>
        <w:tc>
          <w:tcPr>
            <w:tcW w:w="1986" w:type="dxa"/>
            <w:tcBorders>
              <w:top w:val="single" w:color="auto" w:sz="4" w:space="0"/>
              <w:left w:val="single" w:color="auto" w:sz="4" w:space="0"/>
              <w:bottom w:val="single" w:color="auto" w:sz="4" w:space="0"/>
            </w:tcBorders>
            <w:shd w:val="clear" w:color="auto" w:fill="FFFFFF"/>
            <w:vAlign w:val="center"/>
          </w:tcPr>
          <w:p>
            <w:pPr>
              <w:jc w:val="center"/>
              <w:rPr>
                <w:bCs/>
                <w:lang w:bidi="zh-TW"/>
              </w:rPr>
            </w:pPr>
            <w:r>
              <w:rPr>
                <w:bCs/>
                <w:lang w:bidi="zh-TW"/>
              </w:rPr>
              <w:t>45</w:t>
            </w:r>
            <w:r>
              <w:rPr>
                <w:rFonts w:eastAsia="Times New Roman"/>
                <w:bCs/>
                <w:lang w:val="zh-TW" w:eastAsia="zh-TW" w:bidi="zh-TW"/>
              </w:rPr>
              <w:t>0</w:t>
            </w:r>
          </w:p>
        </w:tc>
        <w:tc>
          <w:tcPr>
            <w:tcW w:w="1487" w:type="dxa"/>
            <w:tcBorders>
              <w:top w:val="single" w:color="auto" w:sz="4" w:space="0"/>
              <w:left w:val="single" w:color="auto" w:sz="4" w:space="0"/>
              <w:bottom w:val="single" w:color="auto" w:sz="4" w:space="0"/>
            </w:tcBorders>
            <w:shd w:val="clear" w:color="auto" w:fill="FFFFFF"/>
            <w:vAlign w:val="center"/>
          </w:tcPr>
          <w:p>
            <w:pPr>
              <w:jc w:val="center"/>
              <w:rPr>
                <w:rFonts w:eastAsia="PMingLiU"/>
                <w:bCs/>
                <w:lang w:val="zh-TW" w:eastAsia="zh-TW" w:bidi="zh-TW"/>
              </w:rPr>
            </w:pPr>
            <w:r>
              <w:rPr>
                <w:rFonts w:eastAsia="PMingLiU"/>
                <w:bCs/>
                <w:lang w:val="zh-TW" w:eastAsia="zh-TW" w:bidi="zh-TW"/>
              </w:rPr>
              <w:t>550</w:t>
            </w:r>
          </w:p>
        </w:tc>
        <w:tc>
          <w:tcPr>
            <w:tcW w:w="1722"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bCs/>
                <w:lang w:eastAsia="zh-TW" w:bidi="zh-TW"/>
              </w:rPr>
            </w:pPr>
            <w:r>
              <w:rPr>
                <w:bCs/>
                <w:lang w:bidi="zh-TW"/>
              </w:rPr>
              <w:t>63</w:t>
            </w:r>
            <w:r>
              <w:rPr>
                <w:rFonts w:hint="eastAsia"/>
                <w:bCs/>
                <w:lang w:bidi="zh-TW"/>
              </w:rPr>
              <w:t>0</w:t>
            </w:r>
          </w:p>
        </w:tc>
      </w:tr>
      <w:tr>
        <w:tblPrEx>
          <w:tblCellMar>
            <w:top w:w="0" w:type="dxa"/>
            <w:left w:w="10" w:type="dxa"/>
            <w:bottom w:w="0" w:type="dxa"/>
            <w:right w:w="10" w:type="dxa"/>
          </w:tblCellMar>
        </w:tblPrEx>
        <w:trPr>
          <w:trHeight w:val="569" w:hRule="exact"/>
          <w:jc w:val="center"/>
        </w:trPr>
        <w:tc>
          <w:tcPr>
            <w:tcW w:w="792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jc w:val="left"/>
              <w:rPr>
                <w:lang w:bidi="zh-TW"/>
              </w:rPr>
            </w:pPr>
            <w:r>
              <w:rPr>
                <w:rFonts w:hint="eastAsia" w:cs="宋体"/>
                <w:sz w:val="20"/>
                <w:lang w:eastAsia="zh-TW" w:bidi="zh-TW"/>
              </w:rPr>
              <w:t>注：羊奶干物质率低于</w:t>
            </w:r>
            <w:r>
              <w:rPr>
                <w:rFonts w:cs="宋体"/>
                <w:sz w:val="20"/>
                <w:lang w:eastAsia="zh-TW" w:bidi="zh-TW"/>
              </w:rPr>
              <w:t>11.5%</w:t>
            </w:r>
            <w:r>
              <w:rPr>
                <w:rFonts w:hint="eastAsia" w:cs="宋体"/>
                <w:sz w:val="20"/>
                <w:lang w:eastAsia="zh-TW" w:bidi="zh-TW"/>
              </w:rPr>
              <w:t>时，等级降低一级。</w:t>
            </w:r>
          </w:p>
        </w:tc>
      </w:tr>
    </w:tbl>
    <w:p>
      <w:pPr>
        <w:pStyle w:val="105"/>
        <w:spacing w:before="156" w:after="156"/>
        <w:ind w:left="0"/>
        <w:rPr>
          <w:rFonts w:ascii="Times New Roman"/>
        </w:rPr>
      </w:pPr>
      <w:r>
        <w:rPr>
          <w:rFonts w:ascii="Times New Roman"/>
        </w:rPr>
        <w:t>种公羊等级评定</w:t>
      </w:r>
    </w:p>
    <w:p>
      <w:pPr>
        <w:pStyle w:val="56"/>
        <w:ind w:firstLine="0" w:firstLineChars="0"/>
        <w:rPr>
          <w:rFonts w:ascii="Times New Roman"/>
        </w:rPr>
      </w:pPr>
      <w:r>
        <w:rPr>
          <w:rFonts w:hint="eastAsia" w:ascii="黑体" w:hAnsi="黑体" w:eastAsia="黑体"/>
        </w:rPr>
        <w:t>7</w:t>
      </w:r>
      <w:r>
        <w:rPr>
          <w:rFonts w:ascii="黑体" w:hAnsi="黑体" w:eastAsia="黑体"/>
        </w:rPr>
        <w:t>.4.1</w:t>
      </w:r>
      <w:r>
        <w:rPr>
          <w:rFonts w:hint="eastAsia" w:ascii="黑体" w:hAnsi="黑体" w:eastAsia="黑体"/>
        </w:rPr>
        <w:t xml:space="preserve"> </w:t>
      </w:r>
      <w:r>
        <w:rPr>
          <w:rFonts w:ascii="Times New Roman"/>
        </w:rPr>
        <w:t>对外貌鉴定</w:t>
      </w:r>
      <w:r>
        <w:rPr>
          <w:rFonts w:hint="eastAsia" w:ascii="Times New Roman"/>
        </w:rPr>
        <w:t>为特、一级</w:t>
      </w:r>
      <w:r>
        <w:rPr>
          <w:rFonts w:ascii="Times New Roman"/>
        </w:rPr>
        <w:t>的种公羊，进行后裔测定并计算种公羊相对育种值，具体方法</w:t>
      </w:r>
      <w:r>
        <w:rPr>
          <w:rFonts w:hint="eastAsia" w:ascii="Times New Roman"/>
        </w:rPr>
        <w:t>按照</w:t>
      </w:r>
      <w:r>
        <w:rPr>
          <w:rFonts w:ascii="Times New Roman"/>
        </w:rPr>
        <w:t>附录D</w:t>
      </w:r>
      <w:r>
        <w:rPr>
          <w:rFonts w:hint="eastAsia" w:ascii="Times New Roman"/>
        </w:rPr>
        <w:t>执行</w:t>
      </w:r>
      <w:r>
        <w:rPr>
          <w:rFonts w:ascii="Times New Roman"/>
        </w:rPr>
        <w:t>。种公羊等级评定见表4。</w:t>
      </w:r>
    </w:p>
    <w:p>
      <w:pPr>
        <w:pBdr>
          <w:top w:val="none" w:color="auto" w:sz="0" w:space="1"/>
          <w:left w:val="none" w:color="auto" w:sz="0" w:space="4"/>
          <w:bottom w:val="none" w:color="auto" w:sz="0" w:space="1"/>
          <w:right w:val="none" w:color="auto" w:sz="0" w:space="4"/>
        </w:pBdr>
        <w:jc w:val="center"/>
        <w:rPr>
          <w:rFonts w:ascii="黑体" w:eastAsia="黑体"/>
          <w:kern w:val="0"/>
          <w:szCs w:val="20"/>
        </w:rPr>
      </w:pPr>
      <w:r>
        <w:rPr>
          <w:rFonts w:ascii="黑体" w:eastAsia="黑体"/>
          <w:kern w:val="0"/>
          <w:szCs w:val="20"/>
        </w:rPr>
        <w:t>表4  种公羊等级</w:t>
      </w:r>
      <w:r>
        <w:rPr>
          <w:rFonts w:hint="eastAsia" w:ascii="黑体" w:eastAsia="黑体"/>
          <w:kern w:val="0"/>
          <w:szCs w:val="20"/>
        </w:rPr>
        <w:t>评定</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682"/>
        <w:gridCol w:w="2022"/>
        <w:gridCol w:w="1882"/>
        <w:gridCol w:w="1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1" w:hRule="exact"/>
          <w:jc w:val="center"/>
        </w:trPr>
        <w:tc>
          <w:tcPr>
            <w:tcW w:w="2682" w:type="dxa"/>
            <w:shd w:val="clear" w:color="auto" w:fill="FFFFFF"/>
            <w:vAlign w:val="center"/>
          </w:tcPr>
          <w:p>
            <w:pPr>
              <w:ind w:firstLine="300"/>
              <w:jc w:val="center"/>
              <w:rPr>
                <w:lang w:val="zh-TW" w:eastAsia="zh-TW" w:bidi="zh-TW"/>
              </w:rPr>
            </w:pPr>
            <w:r>
              <w:rPr>
                <w:lang w:val="zh-TW" w:eastAsia="zh-TW" w:bidi="zh-TW"/>
              </w:rPr>
              <w:t>相对育种值</w:t>
            </w:r>
            <w:r>
              <w:rPr>
                <w:rFonts w:hint="eastAsia"/>
                <w:lang w:val="zh-TW" w:bidi="zh-TW"/>
              </w:rPr>
              <w:t>/</w:t>
            </w:r>
            <w:r>
              <w:rPr>
                <w:lang w:val="zh-TW" w:eastAsia="zh-TW" w:bidi="zh-TW"/>
              </w:rPr>
              <w:t>%</w:t>
            </w:r>
          </w:p>
        </w:tc>
        <w:tc>
          <w:tcPr>
            <w:tcW w:w="2022" w:type="dxa"/>
            <w:shd w:val="clear" w:color="auto" w:fill="FFFFFF"/>
            <w:vAlign w:val="center"/>
          </w:tcPr>
          <w:p>
            <w:pPr>
              <w:jc w:val="center"/>
              <w:rPr>
                <w:lang w:val="zh-TW" w:eastAsia="zh-TW" w:bidi="zh-TW"/>
              </w:rPr>
            </w:pPr>
            <w:r>
              <w:rPr>
                <w:lang w:bidi="zh-TW"/>
              </w:rPr>
              <w:t>≥</w:t>
            </w:r>
            <w:r>
              <w:rPr>
                <w:rFonts w:eastAsia="Times New Roman"/>
                <w:lang w:val="zh-TW" w:eastAsia="zh-TW" w:bidi="zh-TW"/>
              </w:rPr>
              <w:t>115</w:t>
            </w:r>
          </w:p>
        </w:tc>
        <w:tc>
          <w:tcPr>
            <w:tcW w:w="1882" w:type="dxa"/>
            <w:shd w:val="clear" w:color="auto" w:fill="FFFFFF"/>
            <w:vAlign w:val="center"/>
          </w:tcPr>
          <w:p>
            <w:pPr>
              <w:jc w:val="center"/>
              <w:rPr>
                <w:lang w:bidi="zh-TW"/>
              </w:rPr>
            </w:pPr>
            <w:r>
              <w:rPr>
                <w:rFonts w:eastAsia="Times New Roman"/>
                <w:lang w:val="zh-TW" w:eastAsia="zh-TW" w:bidi="zh-TW"/>
              </w:rPr>
              <w:t>110</w:t>
            </w:r>
            <w:r>
              <w:rPr>
                <w:lang w:bidi="zh-TW"/>
              </w:rPr>
              <w:t>~114</w:t>
            </w:r>
          </w:p>
        </w:tc>
        <w:tc>
          <w:tcPr>
            <w:tcW w:w="1882" w:type="dxa"/>
            <w:shd w:val="clear" w:color="auto" w:fill="FFFFFF"/>
            <w:vAlign w:val="center"/>
          </w:tcPr>
          <w:p>
            <w:pPr>
              <w:jc w:val="center"/>
              <w:rPr>
                <w:lang w:bidi="zh-TW"/>
              </w:rPr>
            </w:pPr>
            <w:r>
              <w:rPr>
                <w:rFonts w:eastAsia="Times New Roman"/>
                <w:lang w:val="zh-TW" w:eastAsia="zh-TW" w:bidi="zh-TW"/>
              </w:rPr>
              <w:t>105</w:t>
            </w:r>
            <w:r>
              <w:rPr>
                <w:lang w:bidi="zh-TW"/>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0" w:hRule="exact"/>
          <w:jc w:val="center"/>
        </w:trPr>
        <w:tc>
          <w:tcPr>
            <w:tcW w:w="2682" w:type="dxa"/>
            <w:shd w:val="clear" w:color="auto" w:fill="FFFFFF"/>
            <w:vAlign w:val="center"/>
          </w:tcPr>
          <w:p>
            <w:pPr>
              <w:jc w:val="center"/>
              <w:rPr>
                <w:lang w:val="zh-TW" w:eastAsia="zh-TW" w:bidi="zh-TW"/>
              </w:rPr>
            </w:pPr>
            <w:r>
              <w:rPr>
                <w:lang w:val="zh-TW" w:eastAsia="zh-TW" w:bidi="zh-TW"/>
              </w:rPr>
              <w:t>等级</w:t>
            </w:r>
          </w:p>
        </w:tc>
        <w:tc>
          <w:tcPr>
            <w:tcW w:w="2022" w:type="dxa"/>
            <w:shd w:val="clear" w:color="auto" w:fill="FFFFFF"/>
            <w:vAlign w:val="center"/>
          </w:tcPr>
          <w:p>
            <w:pPr>
              <w:jc w:val="center"/>
              <w:rPr>
                <w:lang w:val="zh-TW" w:eastAsia="zh-TW" w:bidi="zh-TW"/>
              </w:rPr>
            </w:pPr>
            <w:r>
              <w:rPr>
                <w:lang w:val="zh-TW" w:eastAsia="zh-TW" w:bidi="zh-TW"/>
              </w:rPr>
              <w:t>特级</w:t>
            </w:r>
          </w:p>
        </w:tc>
        <w:tc>
          <w:tcPr>
            <w:tcW w:w="1882" w:type="dxa"/>
            <w:shd w:val="clear" w:color="auto" w:fill="FFFFFF"/>
            <w:vAlign w:val="center"/>
          </w:tcPr>
          <w:p>
            <w:pPr>
              <w:jc w:val="center"/>
              <w:rPr>
                <w:lang w:val="zh-TW" w:eastAsia="zh-TW" w:bidi="zh-TW"/>
              </w:rPr>
            </w:pPr>
            <w:r>
              <w:rPr>
                <w:lang w:bidi="zh-TW"/>
              </w:rPr>
              <w:t>一</w:t>
            </w:r>
            <w:r>
              <w:rPr>
                <w:lang w:val="zh-TW" w:eastAsia="zh-TW" w:bidi="zh-TW"/>
              </w:rPr>
              <w:t>级</w:t>
            </w:r>
          </w:p>
        </w:tc>
        <w:tc>
          <w:tcPr>
            <w:tcW w:w="1882" w:type="dxa"/>
            <w:shd w:val="clear" w:color="auto" w:fill="FFFFFF"/>
            <w:vAlign w:val="center"/>
          </w:tcPr>
          <w:p>
            <w:pPr>
              <w:jc w:val="center"/>
              <w:rPr>
                <w:lang w:val="zh-TW" w:eastAsia="zh-TW" w:bidi="zh-TW"/>
              </w:rPr>
            </w:pPr>
            <w:r>
              <w:rPr>
                <w:lang w:val="zh-TW" w:eastAsia="zh-TW" w:bidi="zh-TW"/>
              </w:rPr>
              <w:t>二级</w:t>
            </w:r>
          </w:p>
        </w:tc>
      </w:tr>
    </w:tbl>
    <w:p>
      <w:pPr>
        <w:pStyle w:val="56"/>
        <w:spacing w:before="156" w:beforeLines="50"/>
        <w:ind w:firstLine="0" w:firstLineChars="0"/>
        <w:rPr>
          <w:rFonts w:ascii="Times New Roman"/>
        </w:rPr>
      </w:pPr>
      <w:r>
        <w:rPr>
          <w:rFonts w:hint="eastAsia" w:ascii="黑体" w:hAnsi="黑体" w:eastAsia="黑体"/>
        </w:rPr>
        <w:t>7</w:t>
      </w:r>
      <w:r>
        <w:rPr>
          <w:rFonts w:ascii="黑体" w:hAnsi="黑体" w:eastAsia="黑体"/>
        </w:rPr>
        <w:t>.4.2</w:t>
      </w:r>
      <w:r>
        <w:rPr>
          <w:rFonts w:hint="eastAsia" w:ascii="黑体" w:hAnsi="黑体" w:eastAsia="黑体"/>
        </w:rPr>
        <w:t xml:space="preserve"> </w:t>
      </w:r>
      <w:r>
        <w:rPr>
          <w:rFonts w:ascii="Times New Roman"/>
        </w:rPr>
        <w:t>在种公羊后裔测定条件不具备时，根据双亲等级对种公羊进行等级评定，</w:t>
      </w:r>
      <w:r>
        <w:rPr>
          <w:rFonts w:hint="eastAsia" w:ascii="Times New Roman"/>
        </w:rPr>
        <w:t>评定等级</w:t>
      </w:r>
      <w:r>
        <w:rPr>
          <w:rFonts w:ascii="Times New Roman"/>
        </w:rPr>
        <w:t>见表5。</w:t>
      </w:r>
    </w:p>
    <w:p>
      <w:pPr>
        <w:pBdr>
          <w:top w:val="none" w:color="auto" w:sz="0" w:space="1"/>
          <w:left w:val="none" w:color="auto" w:sz="0" w:space="4"/>
          <w:bottom w:val="none" w:color="auto" w:sz="0" w:space="1"/>
          <w:right w:val="none" w:color="auto" w:sz="0" w:space="4"/>
        </w:pBdr>
        <w:jc w:val="center"/>
        <w:rPr>
          <w:rFonts w:ascii="黑体" w:eastAsia="黑体"/>
          <w:kern w:val="0"/>
          <w:szCs w:val="20"/>
        </w:rPr>
      </w:pPr>
      <w:r>
        <w:rPr>
          <w:rFonts w:ascii="黑体" w:eastAsia="黑体"/>
          <w:kern w:val="0"/>
          <w:szCs w:val="20"/>
        </w:rPr>
        <w:t xml:space="preserve">表5  </w:t>
      </w:r>
      <w:r>
        <w:rPr>
          <w:rFonts w:hint="eastAsia" w:ascii="黑体" w:eastAsia="黑体"/>
          <w:kern w:val="0"/>
          <w:szCs w:val="20"/>
        </w:rPr>
        <w:t>未</w:t>
      </w:r>
      <w:r>
        <w:rPr>
          <w:rFonts w:ascii="黑体" w:eastAsia="黑体"/>
          <w:kern w:val="0"/>
          <w:szCs w:val="20"/>
        </w:rPr>
        <w:t>进行</w:t>
      </w:r>
      <w:r>
        <w:rPr>
          <w:rFonts w:hint="eastAsia" w:ascii="黑体" w:eastAsia="黑体"/>
          <w:kern w:val="0"/>
          <w:szCs w:val="20"/>
        </w:rPr>
        <w:t>后裔</w:t>
      </w:r>
      <w:r>
        <w:rPr>
          <w:rFonts w:ascii="黑体" w:eastAsia="黑体"/>
          <w:kern w:val="0"/>
          <w:szCs w:val="20"/>
        </w:rPr>
        <w:t>测定</w:t>
      </w:r>
      <w:r>
        <w:rPr>
          <w:rFonts w:hint="eastAsia" w:ascii="黑体" w:eastAsia="黑体"/>
          <w:kern w:val="0"/>
          <w:szCs w:val="20"/>
        </w:rPr>
        <w:t>的</w:t>
      </w:r>
      <w:r>
        <w:rPr>
          <w:rFonts w:ascii="黑体" w:eastAsia="黑体"/>
          <w:kern w:val="0"/>
          <w:szCs w:val="20"/>
        </w:rPr>
        <w:t>种公羊等级</w:t>
      </w:r>
      <w:r>
        <w:rPr>
          <w:rFonts w:hint="eastAsia" w:ascii="黑体" w:eastAsia="黑体"/>
          <w:kern w:val="0"/>
          <w:szCs w:val="20"/>
        </w:rPr>
        <w:t>评定表</w:t>
      </w:r>
    </w:p>
    <w:tbl>
      <w:tblPr>
        <w:tblStyle w:val="26"/>
        <w:tblW w:w="7980" w:type="dxa"/>
        <w:jc w:val="center"/>
        <w:tblLayout w:type="fixed"/>
        <w:tblCellMar>
          <w:top w:w="0" w:type="dxa"/>
          <w:left w:w="10" w:type="dxa"/>
          <w:bottom w:w="0" w:type="dxa"/>
          <w:right w:w="10" w:type="dxa"/>
        </w:tblCellMar>
      </w:tblPr>
      <w:tblGrid>
        <w:gridCol w:w="2252"/>
        <w:gridCol w:w="1882"/>
        <w:gridCol w:w="1882"/>
        <w:gridCol w:w="1964"/>
      </w:tblGrid>
      <w:tr>
        <w:tblPrEx>
          <w:tblCellMar>
            <w:top w:w="0" w:type="dxa"/>
            <w:left w:w="10" w:type="dxa"/>
            <w:bottom w:w="0" w:type="dxa"/>
            <w:right w:w="10" w:type="dxa"/>
          </w:tblCellMar>
        </w:tblPrEx>
        <w:trPr>
          <w:trHeight w:val="473" w:hRule="atLeast"/>
          <w:jc w:val="center"/>
        </w:trPr>
        <w:tc>
          <w:tcPr>
            <w:tcW w:w="2252" w:type="dxa"/>
            <w:vMerge w:val="restart"/>
            <w:tcBorders>
              <w:top w:val="single" w:color="auto" w:sz="4" w:space="0"/>
              <w:left w:val="single" w:color="auto" w:sz="4" w:space="0"/>
            </w:tcBorders>
            <w:shd w:val="clear" w:color="auto" w:fill="FFFFFF"/>
            <w:vAlign w:val="center"/>
          </w:tcPr>
          <w:p>
            <w:pPr>
              <w:jc w:val="center"/>
              <w:rPr>
                <w:sz w:val="18"/>
                <w:szCs w:val="18"/>
                <w:lang w:val="zh-TW" w:bidi="zh-TW"/>
              </w:rPr>
            </w:pPr>
            <w:r>
              <w:rPr>
                <w:rFonts w:hint="eastAsia"/>
                <w:lang w:val="zh-TW" w:bidi="zh-TW"/>
              </w:rPr>
              <w:t>母亲等级</w:t>
            </w:r>
          </w:p>
        </w:tc>
        <w:tc>
          <w:tcPr>
            <w:tcW w:w="572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lang w:val="zh-TW" w:bidi="zh-TW"/>
              </w:rPr>
            </w:pPr>
            <w:r>
              <w:rPr>
                <w:rFonts w:hint="eastAsia"/>
                <w:lang w:val="zh-TW" w:bidi="zh-TW"/>
              </w:rPr>
              <w:t>父亲</w:t>
            </w:r>
            <w:r>
              <w:rPr>
                <w:lang w:val="zh-TW" w:bidi="zh-TW"/>
              </w:rPr>
              <w:t>等级</w:t>
            </w:r>
          </w:p>
        </w:tc>
      </w:tr>
      <w:tr>
        <w:tblPrEx>
          <w:tblCellMar>
            <w:top w:w="0" w:type="dxa"/>
            <w:left w:w="10" w:type="dxa"/>
            <w:bottom w:w="0" w:type="dxa"/>
            <w:right w:w="10" w:type="dxa"/>
          </w:tblCellMar>
        </w:tblPrEx>
        <w:trPr>
          <w:trHeight w:val="472" w:hRule="atLeast"/>
          <w:jc w:val="center"/>
        </w:trPr>
        <w:tc>
          <w:tcPr>
            <w:tcW w:w="2252" w:type="dxa"/>
            <w:vMerge w:val="continue"/>
            <w:tcBorders>
              <w:left w:val="single" w:color="auto" w:sz="4" w:space="0"/>
            </w:tcBorders>
            <w:shd w:val="clear" w:color="auto" w:fill="FFFFFF"/>
          </w:tcPr>
          <w:p>
            <w:pPr>
              <w:ind w:firstLine="1260" w:firstLineChars="700"/>
              <w:rPr>
                <w:sz w:val="18"/>
                <w:szCs w:val="18"/>
                <w:lang w:val="zh-TW" w:bidi="zh-TW"/>
              </w:rPr>
            </w:pPr>
          </w:p>
        </w:tc>
        <w:tc>
          <w:tcPr>
            <w:tcW w:w="1882" w:type="dxa"/>
            <w:tcBorders>
              <w:top w:val="single" w:color="auto" w:sz="4" w:space="0"/>
              <w:left w:val="single" w:color="auto" w:sz="4" w:space="0"/>
              <w:bottom w:val="nil"/>
            </w:tcBorders>
            <w:shd w:val="clear" w:color="auto" w:fill="FFFFFF"/>
            <w:vAlign w:val="center"/>
          </w:tcPr>
          <w:p>
            <w:pPr>
              <w:jc w:val="center"/>
              <w:rPr>
                <w:lang w:val="zh-TW" w:eastAsia="zh-TW" w:bidi="zh-TW"/>
              </w:rPr>
            </w:pPr>
            <w:r>
              <w:rPr>
                <w:lang w:val="zh-TW" w:eastAsia="zh-TW" w:bidi="zh-TW"/>
              </w:rPr>
              <w:t>特级</w:t>
            </w:r>
          </w:p>
        </w:tc>
        <w:tc>
          <w:tcPr>
            <w:tcW w:w="1882" w:type="dxa"/>
            <w:tcBorders>
              <w:top w:val="single" w:color="auto" w:sz="4" w:space="0"/>
              <w:left w:val="single" w:color="auto" w:sz="4" w:space="0"/>
              <w:bottom w:val="nil"/>
            </w:tcBorders>
            <w:shd w:val="clear" w:color="auto" w:fill="FFFFFF"/>
            <w:vAlign w:val="center"/>
          </w:tcPr>
          <w:p>
            <w:pPr>
              <w:jc w:val="center"/>
              <w:rPr>
                <w:lang w:val="zh-TW" w:bidi="zh-TW"/>
              </w:rPr>
            </w:pPr>
            <w:r>
              <w:rPr>
                <w:lang w:val="zh-TW" w:bidi="zh-TW"/>
              </w:rPr>
              <w:t>一</w:t>
            </w:r>
            <w:r>
              <w:rPr>
                <w:lang w:val="zh-TW" w:eastAsia="zh-TW" w:bidi="zh-TW"/>
              </w:rPr>
              <w:t>级</w:t>
            </w:r>
          </w:p>
        </w:tc>
        <w:tc>
          <w:tcPr>
            <w:tcW w:w="1964" w:type="dxa"/>
            <w:tcBorders>
              <w:top w:val="single" w:color="auto" w:sz="4" w:space="0"/>
              <w:left w:val="single" w:color="auto" w:sz="4" w:space="0"/>
              <w:bottom w:val="nil"/>
              <w:right w:val="single" w:color="auto" w:sz="4" w:space="0"/>
            </w:tcBorders>
            <w:shd w:val="clear" w:color="auto" w:fill="FFFFFF"/>
            <w:vAlign w:val="center"/>
          </w:tcPr>
          <w:p>
            <w:pPr>
              <w:jc w:val="center"/>
              <w:rPr>
                <w:lang w:val="zh-TW" w:eastAsia="zh-TW" w:bidi="zh-TW"/>
              </w:rPr>
            </w:pPr>
            <w:r>
              <w:rPr>
                <w:lang w:val="zh-TW" w:eastAsia="zh-TW" w:bidi="zh-TW"/>
              </w:rPr>
              <w:t>二级</w:t>
            </w:r>
          </w:p>
        </w:tc>
      </w:tr>
      <w:tr>
        <w:tblPrEx>
          <w:tblCellMar>
            <w:top w:w="0" w:type="dxa"/>
            <w:left w:w="10" w:type="dxa"/>
            <w:bottom w:w="0" w:type="dxa"/>
            <w:right w:w="10" w:type="dxa"/>
          </w:tblCellMar>
        </w:tblPrEx>
        <w:trPr>
          <w:trHeight w:val="435" w:hRule="exact"/>
          <w:jc w:val="center"/>
        </w:trPr>
        <w:tc>
          <w:tcPr>
            <w:tcW w:w="2252" w:type="dxa"/>
            <w:tcBorders>
              <w:top w:val="single" w:color="auto" w:sz="4" w:space="0"/>
              <w:left w:val="single" w:color="auto" w:sz="4" w:space="0"/>
            </w:tcBorders>
            <w:shd w:val="clear" w:color="auto" w:fill="FFFFFF"/>
            <w:vAlign w:val="center"/>
          </w:tcPr>
          <w:p>
            <w:pPr>
              <w:jc w:val="center"/>
              <w:rPr>
                <w:lang w:val="zh-TW" w:eastAsia="zh-TW" w:bidi="zh-TW"/>
              </w:rPr>
            </w:pPr>
            <w:r>
              <w:rPr>
                <w:lang w:val="zh-TW" w:eastAsia="zh-TW" w:bidi="zh-TW"/>
              </w:rPr>
              <w:t>特级</w:t>
            </w:r>
          </w:p>
        </w:tc>
        <w:tc>
          <w:tcPr>
            <w:tcW w:w="1882" w:type="dxa"/>
            <w:tcBorders>
              <w:top w:val="single" w:color="auto" w:sz="4" w:space="0"/>
              <w:left w:val="single" w:color="auto" w:sz="4" w:space="0"/>
            </w:tcBorders>
            <w:shd w:val="clear" w:color="auto" w:fill="FFFFFF"/>
            <w:vAlign w:val="center"/>
          </w:tcPr>
          <w:p>
            <w:pPr>
              <w:jc w:val="center"/>
              <w:rPr>
                <w:lang w:val="zh-TW" w:eastAsia="zh-TW" w:bidi="zh-TW"/>
              </w:rPr>
            </w:pPr>
            <w:r>
              <w:rPr>
                <w:lang w:val="zh-TW" w:eastAsia="zh-TW" w:bidi="zh-TW"/>
              </w:rPr>
              <w:t>特</w:t>
            </w:r>
          </w:p>
        </w:tc>
        <w:tc>
          <w:tcPr>
            <w:tcW w:w="1882" w:type="dxa"/>
            <w:tcBorders>
              <w:top w:val="single" w:color="auto" w:sz="4" w:space="0"/>
              <w:left w:val="single" w:color="auto" w:sz="4" w:space="0"/>
            </w:tcBorders>
            <w:shd w:val="clear" w:color="auto" w:fill="FFFFFF"/>
            <w:vAlign w:val="center"/>
          </w:tcPr>
          <w:p>
            <w:pPr>
              <w:jc w:val="center"/>
              <w:rPr>
                <w:lang w:val="zh-TW" w:eastAsia="zh-TW" w:bidi="zh-TW"/>
              </w:rPr>
            </w:pPr>
            <w:r>
              <w:rPr>
                <w:lang w:val="zh-TW" w:eastAsia="zh-TW" w:bidi="zh-TW"/>
              </w:rPr>
              <w:t>特</w:t>
            </w:r>
          </w:p>
        </w:tc>
        <w:tc>
          <w:tcPr>
            <w:tcW w:w="1964" w:type="dxa"/>
            <w:tcBorders>
              <w:top w:val="single" w:color="auto" w:sz="4" w:space="0"/>
              <w:left w:val="single" w:color="auto" w:sz="4" w:space="0"/>
              <w:right w:val="single" w:color="auto" w:sz="4" w:space="0"/>
            </w:tcBorders>
            <w:shd w:val="clear" w:color="auto" w:fill="FFFFFF"/>
            <w:vAlign w:val="center"/>
          </w:tcPr>
          <w:p>
            <w:pPr>
              <w:jc w:val="center"/>
              <w:rPr>
                <w:lang w:val="zh-TW" w:eastAsia="zh-TW" w:bidi="zh-TW"/>
              </w:rPr>
            </w:pPr>
            <w:r>
              <w:rPr>
                <w:lang w:val="zh-TW" w:bidi="zh-TW"/>
              </w:rPr>
              <w:t>一</w:t>
            </w:r>
          </w:p>
        </w:tc>
      </w:tr>
      <w:tr>
        <w:tblPrEx>
          <w:tblCellMar>
            <w:top w:w="0" w:type="dxa"/>
            <w:left w:w="10" w:type="dxa"/>
            <w:bottom w:w="0" w:type="dxa"/>
            <w:right w:w="10" w:type="dxa"/>
          </w:tblCellMar>
        </w:tblPrEx>
        <w:trPr>
          <w:trHeight w:val="427" w:hRule="exact"/>
          <w:jc w:val="center"/>
        </w:trPr>
        <w:tc>
          <w:tcPr>
            <w:tcW w:w="2252" w:type="dxa"/>
            <w:tcBorders>
              <w:top w:val="single" w:color="auto" w:sz="4" w:space="0"/>
              <w:left w:val="single" w:color="auto" w:sz="4" w:space="0"/>
            </w:tcBorders>
            <w:shd w:val="clear" w:color="auto" w:fill="FFFFFF"/>
            <w:vAlign w:val="center"/>
          </w:tcPr>
          <w:p>
            <w:pPr>
              <w:jc w:val="center"/>
              <w:rPr>
                <w:lang w:val="zh-TW" w:eastAsia="zh-TW" w:bidi="zh-TW"/>
              </w:rPr>
            </w:pPr>
            <w:r>
              <w:rPr>
                <w:lang w:val="zh-TW" w:bidi="zh-TW"/>
              </w:rPr>
              <w:t>一</w:t>
            </w:r>
            <w:r>
              <w:rPr>
                <w:lang w:val="zh-TW" w:eastAsia="zh-TW" w:bidi="zh-TW"/>
              </w:rPr>
              <w:t>级</w:t>
            </w:r>
          </w:p>
        </w:tc>
        <w:tc>
          <w:tcPr>
            <w:tcW w:w="1882" w:type="dxa"/>
            <w:tcBorders>
              <w:top w:val="single" w:color="auto" w:sz="4" w:space="0"/>
              <w:left w:val="single" w:color="auto" w:sz="4" w:space="0"/>
            </w:tcBorders>
            <w:shd w:val="clear" w:color="auto" w:fill="FFFFFF"/>
            <w:vAlign w:val="center"/>
          </w:tcPr>
          <w:p>
            <w:pPr>
              <w:jc w:val="center"/>
              <w:rPr>
                <w:lang w:val="zh-TW" w:eastAsia="zh-TW" w:bidi="zh-TW"/>
              </w:rPr>
            </w:pPr>
            <w:r>
              <w:rPr>
                <w:lang w:val="zh-TW" w:eastAsia="zh-TW" w:bidi="zh-TW"/>
              </w:rPr>
              <w:t>特</w:t>
            </w:r>
          </w:p>
        </w:tc>
        <w:tc>
          <w:tcPr>
            <w:tcW w:w="1882" w:type="dxa"/>
            <w:tcBorders>
              <w:top w:val="single" w:color="auto" w:sz="4" w:space="0"/>
              <w:left w:val="single" w:color="auto" w:sz="4" w:space="0"/>
            </w:tcBorders>
            <w:shd w:val="clear" w:color="auto" w:fill="FFFFFF"/>
            <w:vAlign w:val="center"/>
          </w:tcPr>
          <w:p>
            <w:pPr>
              <w:jc w:val="center"/>
              <w:rPr>
                <w:lang w:val="zh-TW" w:eastAsia="zh-TW" w:bidi="zh-TW"/>
              </w:rPr>
            </w:pPr>
            <w:r>
              <w:rPr>
                <w:lang w:val="zh-TW" w:bidi="zh-TW"/>
              </w:rPr>
              <w:t>一</w:t>
            </w:r>
          </w:p>
        </w:tc>
        <w:tc>
          <w:tcPr>
            <w:tcW w:w="1964" w:type="dxa"/>
            <w:tcBorders>
              <w:top w:val="single" w:color="auto" w:sz="4" w:space="0"/>
              <w:left w:val="single" w:color="auto" w:sz="4" w:space="0"/>
              <w:right w:val="single" w:color="auto" w:sz="4" w:space="0"/>
            </w:tcBorders>
            <w:shd w:val="clear" w:color="auto" w:fill="FFFFFF"/>
            <w:vAlign w:val="center"/>
          </w:tcPr>
          <w:p>
            <w:pPr>
              <w:jc w:val="center"/>
            </w:pPr>
            <w:r>
              <w:t>二</w:t>
            </w:r>
          </w:p>
        </w:tc>
      </w:tr>
      <w:tr>
        <w:tblPrEx>
          <w:tblCellMar>
            <w:top w:w="0" w:type="dxa"/>
            <w:left w:w="10" w:type="dxa"/>
            <w:bottom w:w="0" w:type="dxa"/>
            <w:right w:w="10" w:type="dxa"/>
          </w:tblCellMar>
        </w:tblPrEx>
        <w:trPr>
          <w:trHeight w:val="419" w:hRule="exact"/>
          <w:jc w:val="center"/>
        </w:trPr>
        <w:tc>
          <w:tcPr>
            <w:tcW w:w="2252" w:type="dxa"/>
            <w:tcBorders>
              <w:top w:val="single" w:color="auto" w:sz="4" w:space="0"/>
              <w:left w:val="single" w:color="auto" w:sz="4" w:space="0"/>
              <w:bottom w:val="single" w:color="auto" w:sz="4" w:space="0"/>
            </w:tcBorders>
            <w:shd w:val="clear" w:color="auto" w:fill="FFFFFF"/>
            <w:vAlign w:val="center"/>
          </w:tcPr>
          <w:p>
            <w:pPr>
              <w:jc w:val="center"/>
              <w:rPr>
                <w:lang w:val="zh-TW" w:eastAsia="zh-TW" w:bidi="zh-TW"/>
              </w:rPr>
            </w:pPr>
            <w:r>
              <w:rPr>
                <w:lang w:val="zh-TW" w:eastAsia="zh-TW" w:bidi="zh-TW"/>
              </w:rPr>
              <w:t>二级</w:t>
            </w:r>
          </w:p>
        </w:tc>
        <w:tc>
          <w:tcPr>
            <w:tcW w:w="1882" w:type="dxa"/>
            <w:tcBorders>
              <w:top w:val="single" w:color="auto" w:sz="4" w:space="0"/>
              <w:left w:val="single" w:color="auto" w:sz="4" w:space="0"/>
              <w:bottom w:val="single" w:color="auto" w:sz="4" w:space="0"/>
            </w:tcBorders>
            <w:shd w:val="clear" w:color="auto" w:fill="FFFFFF"/>
            <w:vAlign w:val="center"/>
          </w:tcPr>
          <w:p>
            <w:pPr>
              <w:jc w:val="center"/>
              <w:rPr>
                <w:lang w:val="zh-TW" w:eastAsia="zh-TW" w:bidi="zh-TW"/>
              </w:rPr>
            </w:pPr>
            <w:r>
              <w:rPr>
                <w:lang w:val="zh-TW" w:bidi="zh-TW"/>
              </w:rPr>
              <w:t>一</w:t>
            </w:r>
          </w:p>
        </w:tc>
        <w:tc>
          <w:tcPr>
            <w:tcW w:w="1882" w:type="dxa"/>
            <w:tcBorders>
              <w:top w:val="single" w:color="auto" w:sz="4" w:space="0"/>
              <w:left w:val="single" w:color="auto" w:sz="4" w:space="0"/>
              <w:bottom w:val="single" w:color="auto" w:sz="4" w:space="0"/>
            </w:tcBorders>
            <w:shd w:val="clear" w:color="auto" w:fill="FFFFFF"/>
            <w:vAlign w:val="center"/>
          </w:tcPr>
          <w:p>
            <w:pPr>
              <w:jc w:val="center"/>
            </w:pPr>
            <w:r>
              <w:t>二</w:t>
            </w:r>
          </w:p>
        </w:tc>
        <w:tc>
          <w:tcPr>
            <w:tcW w:w="196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pPr>
            <w:r>
              <w:t>二</w:t>
            </w:r>
          </w:p>
        </w:tc>
      </w:tr>
    </w:tbl>
    <w:p>
      <w:pPr>
        <w:pStyle w:val="56"/>
        <w:spacing w:before="156" w:beforeLines="50"/>
        <w:ind w:firstLine="0" w:firstLineChars="0"/>
        <w:rPr>
          <w:rFonts w:ascii="Times New Roman"/>
        </w:rPr>
      </w:pPr>
      <w:r>
        <w:rPr>
          <w:rFonts w:hint="eastAsia" w:ascii="黑体" w:hAnsi="黑体" w:eastAsia="黑体"/>
        </w:rPr>
        <w:t>7</w:t>
      </w:r>
      <w:r>
        <w:rPr>
          <w:rFonts w:ascii="黑体" w:hAnsi="黑体" w:eastAsia="黑体"/>
        </w:rPr>
        <w:t>.4.3</w:t>
      </w:r>
      <w:r>
        <w:rPr>
          <w:rFonts w:hint="eastAsia" w:ascii="黑体" w:hAnsi="黑体" w:eastAsia="黑体"/>
        </w:rPr>
        <w:t xml:space="preserve"> </w:t>
      </w:r>
      <w:r>
        <w:rPr>
          <w:rFonts w:ascii="Times New Roman"/>
        </w:rPr>
        <w:t>如果种公羊父母未鉴定，则先鉴定父母；如父母双方资料缺一方者，按另一方</w:t>
      </w:r>
      <w:r>
        <w:rPr>
          <w:rFonts w:hint="eastAsia" w:ascii="Times New Roman"/>
        </w:rPr>
        <w:t>等级</w:t>
      </w:r>
      <w:r>
        <w:rPr>
          <w:rFonts w:ascii="Times New Roman"/>
        </w:rPr>
        <w:t>降一级。</w:t>
      </w:r>
    </w:p>
    <w:bookmarkEnd w:id="49"/>
    <w:p>
      <w:pPr>
        <w:pStyle w:val="105"/>
        <w:spacing w:before="156" w:after="156"/>
        <w:ind w:left="0"/>
        <w:rPr>
          <w:rFonts w:ascii="Times New Roman"/>
        </w:rPr>
      </w:pPr>
      <w:r>
        <w:rPr>
          <w:rFonts w:ascii="Times New Roman"/>
        </w:rPr>
        <w:t>综合</w:t>
      </w:r>
      <w:r>
        <w:rPr>
          <w:rFonts w:hint="eastAsia" w:ascii="Times New Roman"/>
        </w:rPr>
        <w:t>等级</w:t>
      </w:r>
      <w:r>
        <w:rPr>
          <w:rFonts w:ascii="Times New Roman"/>
        </w:rPr>
        <w:t>评定</w:t>
      </w:r>
    </w:p>
    <w:p>
      <w:pPr>
        <w:pStyle w:val="56"/>
        <w:ind w:firstLine="409" w:firstLineChars="195"/>
        <w:rPr>
          <w:rFonts w:ascii="Times New Roman"/>
        </w:rPr>
      </w:pPr>
      <w:r>
        <w:rPr>
          <w:rFonts w:hint="eastAsia" w:ascii="Times New Roman"/>
        </w:rPr>
        <w:t>产奶</w:t>
      </w:r>
      <w:r>
        <w:rPr>
          <w:rFonts w:ascii="Times New Roman"/>
        </w:rPr>
        <w:t>母羊根据泌乳性能和外貌等级</w:t>
      </w:r>
      <w:r>
        <w:rPr>
          <w:rFonts w:hint="eastAsia" w:ascii="Times New Roman"/>
        </w:rPr>
        <w:t>进行综合等级评定。</w:t>
      </w:r>
    </w:p>
    <w:p>
      <w:pPr>
        <w:pStyle w:val="56"/>
        <w:ind w:firstLine="420"/>
        <w:rPr>
          <w:rFonts w:ascii="Times New Roman"/>
        </w:rPr>
      </w:pPr>
      <w:bookmarkStart w:id="51" w:name="_Hlk119743961"/>
      <w:r>
        <w:rPr>
          <w:rFonts w:hint="eastAsia" w:ascii="Times New Roman"/>
        </w:rPr>
        <w:t>对新鲜精液品质符</w:t>
      </w:r>
      <w:bookmarkEnd w:id="51"/>
      <w:r>
        <w:rPr>
          <w:rFonts w:ascii="Times New Roman"/>
        </w:rPr>
        <w:t>合GB 20557要</w:t>
      </w:r>
      <w:r>
        <w:rPr>
          <w:rFonts w:hint="eastAsia" w:ascii="Times New Roman"/>
        </w:rPr>
        <w:t>求的种公羊</w:t>
      </w:r>
      <w:r>
        <w:rPr>
          <w:rFonts w:ascii="Times New Roman"/>
        </w:rPr>
        <w:t>根据后裔</w:t>
      </w:r>
      <w:r>
        <w:rPr>
          <w:rFonts w:hint="eastAsia" w:ascii="Times New Roman"/>
        </w:rPr>
        <w:t>测定</w:t>
      </w:r>
      <w:r>
        <w:rPr>
          <w:rFonts w:ascii="Times New Roman"/>
        </w:rPr>
        <w:t>和外貌等级进行</w:t>
      </w:r>
      <w:r>
        <w:rPr>
          <w:rFonts w:hint="eastAsia" w:ascii="Times New Roman"/>
        </w:rPr>
        <w:t>综合等</w:t>
      </w:r>
      <w:r>
        <w:rPr>
          <w:rFonts w:ascii="Times New Roman"/>
        </w:rPr>
        <w:t>级评定</w:t>
      </w:r>
      <w:r>
        <w:rPr>
          <w:rFonts w:hint="eastAsia" w:ascii="Times New Roman"/>
        </w:rPr>
        <w:t>。未经</w:t>
      </w:r>
      <w:r>
        <w:rPr>
          <w:rFonts w:ascii="Times New Roman"/>
        </w:rPr>
        <w:t>后裔测定种公羊根据双亲</w:t>
      </w:r>
      <w:r>
        <w:rPr>
          <w:rFonts w:hint="eastAsia" w:ascii="Times New Roman"/>
        </w:rPr>
        <w:t>评定等级</w:t>
      </w:r>
      <w:r>
        <w:rPr>
          <w:rFonts w:ascii="Times New Roman"/>
        </w:rPr>
        <w:t>和外貌等级进行评定，</w:t>
      </w:r>
      <w:r>
        <w:rPr>
          <w:rFonts w:hint="eastAsia" w:ascii="Times New Roman"/>
        </w:rPr>
        <w:t>但</w:t>
      </w:r>
      <w:r>
        <w:rPr>
          <w:rFonts w:ascii="Times New Roman"/>
        </w:rPr>
        <w:t>最高评定等级为一级</w:t>
      </w:r>
      <w:r>
        <w:rPr>
          <w:rFonts w:hint="eastAsia" w:ascii="Times New Roman"/>
        </w:rPr>
        <w:t>。</w:t>
      </w:r>
    </w:p>
    <w:p>
      <w:pPr>
        <w:pStyle w:val="56"/>
        <w:ind w:firstLine="420"/>
        <w:rPr>
          <w:rFonts w:ascii="Times New Roman"/>
        </w:rPr>
      </w:pPr>
      <w:r>
        <w:rPr>
          <w:rFonts w:hint="eastAsia" w:ascii="Times New Roman"/>
        </w:rPr>
        <w:t>综合等级</w:t>
      </w:r>
      <w:r>
        <w:rPr>
          <w:rFonts w:ascii="Times New Roman"/>
        </w:rPr>
        <w:t>评</w:t>
      </w:r>
      <w:r>
        <w:rPr>
          <w:rFonts w:hint="eastAsia" w:ascii="Times New Roman"/>
        </w:rPr>
        <w:t>定</w:t>
      </w:r>
      <w:r>
        <w:rPr>
          <w:rFonts w:ascii="Times New Roman"/>
        </w:rPr>
        <w:t>见表6。</w:t>
      </w:r>
    </w:p>
    <w:p>
      <w:pPr>
        <w:pBdr>
          <w:top w:val="none" w:color="auto" w:sz="0" w:space="1"/>
          <w:left w:val="none" w:color="auto" w:sz="0" w:space="4"/>
          <w:bottom w:val="none" w:color="auto" w:sz="0" w:space="1"/>
          <w:right w:val="none" w:color="auto" w:sz="0" w:space="4"/>
        </w:pBdr>
        <w:jc w:val="center"/>
        <w:rPr>
          <w:rFonts w:ascii="黑体" w:eastAsia="黑体"/>
          <w:kern w:val="0"/>
          <w:szCs w:val="20"/>
        </w:rPr>
      </w:pPr>
      <w:r>
        <w:rPr>
          <w:rFonts w:ascii="黑体" w:eastAsia="黑体"/>
          <w:kern w:val="0"/>
          <w:szCs w:val="20"/>
        </w:rPr>
        <w:t>表6  综合</w:t>
      </w:r>
      <w:r>
        <w:rPr>
          <w:rFonts w:hint="eastAsia" w:ascii="黑体" w:eastAsia="黑体"/>
          <w:kern w:val="0"/>
          <w:szCs w:val="20"/>
        </w:rPr>
        <w:t>等级</w:t>
      </w:r>
      <w:r>
        <w:rPr>
          <w:rFonts w:ascii="黑体" w:eastAsia="黑体"/>
          <w:kern w:val="0"/>
          <w:szCs w:val="20"/>
        </w:rPr>
        <w:t>评</w:t>
      </w:r>
      <w:r>
        <w:rPr>
          <w:rFonts w:hint="eastAsia" w:ascii="黑体" w:eastAsia="黑体"/>
          <w:kern w:val="0"/>
          <w:szCs w:val="20"/>
        </w:rPr>
        <w:t>定表</w:t>
      </w:r>
    </w:p>
    <w:tbl>
      <w:tblPr>
        <w:tblStyle w:val="26"/>
        <w:tblW w:w="8293" w:type="dxa"/>
        <w:jc w:val="center"/>
        <w:tblLayout w:type="fixed"/>
        <w:tblCellMar>
          <w:top w:w="0" w:type="dxa"/>
          <w:left w:w="10" w:type="dxa"/>
          <w:bottom w:w="0" w:type="dxa"/>
          <w:right w:w="10" w:type="dxa"/>
        </w:tblCellMar>
      </w:tblPr>
      <w:tblGrid>
        <w:gridCol w:w="2591"/>
        <w:gridCol w:w="1882"/>
        <w:gridCol w:w="1882"/>
        <w:gridCol w:w="1938"/>
      </w:tblGrid>
      <w:tr>
        <w:tblPrEx>
          <w:tblCellMar>
            <w:top w:w="0" w:type="dxa"/>
            <w:left w:w="10" w:type="dxa"/>
            <w:bottom w:w="0" w:type="dxa"/>
            <w:right w:w="10" w:type="dxa"/>
          </w:tblCellMar>
        </w:tblPrEx>
        <w:trPr>
          <w:trHeight w:val="432" w:hRule="exact"/>
          <w:jc w:val="center"/>
        </w:trPr>
        <w:tc>
          <w:tcPr>
            <w:tcW w:w="2591" w:type="dxa"/>
            <w:vMerge w:val="restart"/>
            <w:tcBorders>
              <w:top w:val="single" w:color="auto" w:sz="4" w:space="0"/>
              <w:left w:val="single" w:color="auto" w:sz="4" w:space="0"/>
            </w:tcBorders>
            <w:shd w:val="clear" w:color="auto" w:fill="FFFFFF"/>
            <w:vAlign w:val="center"/>
          </w:tcPr>
          <w:p>
            <w:pPr>
              <w:jc w:val="center"/>
              <w:rPr>
                <w:lang w:val="zh-TW" w:eastAsia="zh-TW" w:bidi="zh-TW"/>
              </w:rPr>
            </w:pPr>
            <w:r>
              <w:rPr>
                <w:lang w:val="zh-TW" w:eastAsia="zh-TW" w:bidi="zh-TW"/>
              </w:rPr>
              <w:t>外貌等级</w:t>
            </w:r>
          </w:p>
        </w:tc>
        <w:tc>
          <w:tcPr>
            <w:tcW w:w="5702" w:type="dxa"/>
            <w:gridSpan w:val="3"/>
            <w:tcBorders>
              <w:top w:val="single" w:color="auto" w:sz="4" w:space="0"/>
              <w:left w:val="single" w:color="auto" w:sz="4" w:space="0"/>
              <w:right w:val="single" w:color="auto" w:sz="4" w:space="0"/>
            </w:tcBorders>
            <w:shd w:val="clear" w:color="auto" w:fill="FFFFFF"/>
            <w:vAlign w:val="center"/>
          </w:tcPr>
          <w:p>
            <w:pPr>
              <w:jc w:val="center"/>
              <w:rPr>
                <w:lang w:val="zh-TW" w:eastAsia="zh-TW" w:bidi="zh-TW"/>
              </w:rPr>
            </w:pPr>
            <w:r>
              <w:rPr>
                <w:rFonts w:hint="eastAsia"/>
                <w:lang w:val="zh-TW" w:bidi="zh-TW"/>
              </w:rPr>
              <w:t>母羊</w:t>
            </w:r>
            <w:r>
              <w:rPr>
                <w:lang w:val="zh-TW" w:eastAsia="zh-TW" w:bidi="zh-TW"/>
              </w:rPr>
              <w:t>泌乳</w:t>
            </w:r>
            <w:r>
              <w:rPr>
                <w:lang w:val="zh-TW" w:bidi="zh-TW"/>
              </w:rPr>
              <w:t>性</w:t>
            </w:r>
            <w:r>
              <w:rPr>
                <w:lang w:val="zh-TW" w:eastAsia="zh-TW" w:bidi="zh-TW"/>
              </w:rPr>
              <w:t>能或</w:t>
            </w:r>
            <w:r>
              <w:rPr>
                <w:rFonts w:hint="eastAsia"/>
                <w:lang w:val="zh-TW" w:bidi="zh-TW"/>
              </w:rPr>
              <w:t>公羊</w:t>
            </w:r>
            <w:r>
              <w:rPr>
                <w:lang w:val="zh-TW" w:eastAsia="zh-TW" w:bidi="zh-TW"/>
              </w:rPr>
              <w:t>后裔</w:t>
            </w:r>
            <w:r>
              <w:rPr>
                <w:rFonts w:hint="eastAsia"/>
                <w:lang w:val="zh-TW" w:bidi="zh-TW"/>
              </w:rPr>
              <w:t>测定</w:t>
            </w:r>
            <w:r>
              <w:rPr>
                <w:lang w:val="zh-TW" w:eastAsia="zh-TW" w:bidi="zh-TW"/>
              </w:rPr>
              <w:t>（</w:t>
            </w:r>
            <w:r>
              <w:rPr>
                <w:rFonts w:hint="eastAsia"/>
                <w:lang w:val="zh-TW" w:bidi="zh-TW"/>
              </w:rPr>
              <w:t>或</w:t>
            </w:r>
            <w:r>
              <w:rPr>
                <w:lang w:val="zh-TW" w:eastAsia="zh-TW" w:bidi="zh-TW"/>
              </w:rPr>
              <w:t>双亲</w:t>
            </w:r>
            <w:r>
              <w:rPr>
                <w:rFonts w:hint="eastAsia"/>
                <w:lang w:val="zh-TW" w:bidi="zh-TW"/>
              </w:rPr>
              <w:t>评定</w:t>
            </w:r>
            <w:r>
              <w:rPr>
                <w:lang w:val="zh-TW" w:eastAsia="zh-TW" w:bidi="zh-TW"/>
              </w:rPr>
              <w:t>）等级</w:t>
            </w:r>
          </w:p>
        </w:tc>
      </w:tr>
      <w:tr>
        <w:tblPrEx>
          <w:tblCellMar>
            <w:top w:w="0" w:type="dxa"/>
            <w:left w:w="10" w:type="dxa"/>
            <w:bottom w:w="0" w:type="dxa"/>
            <w:right w:w="10" w:type="dxa"/>
          </w:tblCellMar>
        </w:tblPrEx>
        <w:trPr>
          <w:trHeight w:val="461" w:hRule="exact"/>
          <w:jc w:val="center"/>
        </w:trPr>
        <w:tc>
          <w:tcPr>
            <w:tcW w:w="2591" w:type="dxa"/>
            <w:vMerge w:val="continue"/>
            <w:tcBorders>
              <w:left w:val="single" w:color="auto" w:sz="4" w:space="0"/>
            </w:tcBorders>
            <w:shd w:val="clear" w:color="auto" w:fill="FFFFFF"/>
            <w:vAlign w:val="center"/>
          </w:tcPr>
          <w:p>
            <w:pPr>
              <w:jc w:val="center"/>
            </w:pPr>
          </w:p>
        </w:tc>
        <w:tc>
          <w:tcPr>
            <w:tcW w:w="1882" w:type="dxa"/>
            <w:tcBorders>
              <w:top w:val="single" w:color="auto" w:sz="4" w:space="0"/>
              <w:left w:val="single" w:color="auto" w:sz="4" w:space="0"/>
            </w:tcBorders>
            <w:shd w:val="clear" w:color="auto" w:fill="FFFFFF"/>
            <w:vAlign w:val="center"/>
          </w:tcPr>
          <w:p>
            <w:pPr>
              <w:jc w:val="center"/>
              <w:rPr>
                <w:lang w:val="zh-TW" w:eastAsia="zh-TW" w:bidi="zh-TW"/>
              </w:rPr>
            </w:pPr>
            <w:r>
              <w:rPr>
                <w:lang w:val="zh-TW" w:eastAsia="zh-TW" w:bidi="zh-TW"/>
              </w:rPr>
              <w:t>特级</w:t>
            </w:r>
          </w:p>
        </w:tc>
        <w:tc>
          <w:tcPr>
            <w:tcW w:w="1882" w:type="dxa"/>
            <w:tcBorders>
              <w:top w:val="single" w:color="auto" w:sz="4" w:space="0"/>
              <w:left w:val="single" w:color="auto" w:sz="4" w:space="0"/>
            </w:tcBorders>
            <w:shd w:val="clear" w:color="auto" w:fill="FFFFFF"/>
            <w:vAlign w:val="center"/>
          </w:tcPr>
          <w:p>
            <w:pPr>
              <w:jc w:val="center"/>
              <w:rPr>
                <w:lang w:val="zh-TW" w:eastAsia="zh-TW" w:bidi="zh-TW"/>
              </w:rPr>
            </w:pPr>
            <w:r>
              <w:rPr>
                <w:lang w:val="zh-TW" w:bidi="zh-TW"/>
              </w:rPr>
              <w:t>一</w:t>
            </w:r>
            <w:r>
              <w:rPr>
                <w:lang w:val="zh-TW" w:eastAsia="zh-TW" w:bidi="zh-TW"/>
              </w:rPr>
              <w:t>级</w:t>
            </w:r>
          </w:p>
        </w:tc>
        <w:tc>
          <w:tcPr>
            <w:tcW w:w="1938" w:type="dxa"/>
            <w:tcBorders>
              <w:top w:val="single" w:color="auto" w:sz="4" w:space="0"/>
              <w:left w:val="single" w:color="auto" w:sz="4" w:space="0"/>
              <w:right w:val="single" w:color="auto" w:sz="4" w:space="0"/>
            </w:tcBorders>
            <w:shd w:val="clear" w:color="auto" w:fill="FFFFFF"/>
            <w:vAlign w:val="center"/>
          </w:tcPr>
          <w:p>
            <w:pPr>
              <w:jc w:val="center"/>
              <w:rPr>
                <w:lang w:val="zh-TW" w:eastAsia="zh-TW" w:bidi="zh-TW"/>
              </w:rPr>
            </w:pPr>
            <w:r>
              <w:rPr>
                <w:lang w:val="zh-TW" w:eastAsia="zh-TW" w:bidi="zh-TW"/>
              </w:rPr>
              <w:t>二级</w:t>
            </w:r>
          </w:p>
        </w:tc>
      </w:tr>
      <w:tr>
        <w:tblPrEx>
          <w:tblCellMar>
            <w:top w:w="0" w:type="dxa"/>
            <w:left w:w="10" w:type="dxa"/>
            <w:bottom w:w="0" w:type="dxa"/>
            <w:right w:w="10" w:type="dxa"/>
          </w:tblCellMar>
        </w:tblPrEx>
        <w:trPr>
          <w:trHeight w:val="441" w:hRule="exact"/>
          <w:jc w:val="center"/>
        </w:trPr>
        <w:tc>
          <w:tcPr>
            <w:tcW w:w="2591"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lang w:val="zh-TW" w:eastAsia="zh-TW" w:bidi="zh-TW"/>
              </w:rPr>
            </w:pPr>
            <w:r>
              <w:rPr>
                <w:lang w:val="zh-TW" w:eastAsia="zh-TW" w:bidi="zh-TW"/>
              </w:rPr>
              <w:t>特级</w:t>
            </w:r>
          </w:p>
        </w:tc>
        <w:tc>
          <w:tcPr>
            <w:tcW w:w="1882"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color w:val="000000"/>
                <w:lang w:val="zh-TW" w:bidi="zh-TW"/>
              </w:rPr>
            </w:pPr>
            <w:r>
              <w:rPr>
                <w:color w:val="000000"/>
                <w:lang w:val="zh-TW" w:eastAsia="zh-TW" w:bidi="zh-TW"/>
              </w:rPr>
              <w:t>特</w:t>
            </w:r>
            <w:r>
              <w:rPr>
                <w:rFonts w:hint="eastAsia"/>
                <w:color w:val="000000"/>
                <w:lang w:val="zh-TW" w:bidi="zh-TW"/>
              </w:rPr>
              <w:t>级</w:t>
            </w:r>
          </w:p>
        </w:tc>
        <w:tc>
          <w:tcPr>
            <w:tcW w:w="1882"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eastAsia="PMingLiU"/>
                <w:color w:val="000000"/>
                <w:lang w:val="zh-TW" w:eastAsia="zh-TW" w:bidi="zh-TW"/>
              </w:rPr>
            </w:pPr>
            <w:r>
              <w:rPr>
                <w:rFonts w:hint="eastAsia"/>
                <w:color w:val="000000"/>
                <w:lang w:val="zh-TW" w:bidi="zh-TW"/>
              </w:rPr>
              <w:t>一级</w:t>
            </w:r>
          </w:p>
        </w:tc>
        <w:tc>
          <w:tcPr>
            <w:tcW w:w="1938"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color w:val="000000"/>
                <w:lang w:val="zh-TW" w:bidi="zh-TW"/>
              </w:rPr>
            </w:pPr>
            <w:r>
              <w:rPr>
                <w:rFonts w:hint="eastAsia"/>
                <w:color w:val="000000"/>
                <w:lang w:val="zh-TW" w:bidi="zh-TW"/>
              </w:rPr>
              <w:t>二级</w:t>
            </w:r>
          </w:p>
        </w:tc>
      </w:tr>
      <w:tr>
        <w:tblPrEx>
          <w:tblCellMar>
            <w:top w:w="0" w:type="dxa"/>
            <w:left w:w="10" w:type="dxa"/>
            <w:bottom w:w="0" w:type="dxa"/>
            <w:right w:w="10" w:type="dxa"/>
          </w:tblCellMar>
        </w:tblPrEx>
        <w:trPr>
          <w:trHeight w:val="433" w:hRule="exact"/>
          <w:jc w:val="center"/>
        </w:trPr>
        <w:tc>
          <w:tcPr>
            <w:tcW w:w="2591"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lang w:val="zh-TW" w:eastAsia="zh-TW" w:bidi="zh-TW"/>
              </w:rPr>
            </w:pPr>
            <w:r>
              <w:rPr>
                <w:lang w:val="zh-TW" w:bidi="zh-TW"/>
              </w:rPr>
              <w:t>一</w:t>
            </w:r>
            <w:r>
              <w:rPr>
                <w:lang w:val="zh-TW" w:eastAsia="zh-TW" w:bidi="zh-TW"/>
              </w:rPr>
              <w:t>级</w:t>
            </w:r>
          </w:p>
        </w:tc>
        <w:tc>
          <w:tcPr>
            <w:tcW w:w="1882"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color w:val="000000"/>
                <w:lang w:val="zh-TW" w:bidi="zh-TW"/>
              </w:rPr>
            </w:pPr>
            <w:r>
              <w:rPr>
                <w:color w:val="000000"/>
                <w:lang w:val="zh-TW" w:eastAsia="zh-TW" w:bidi="zh-TW"/>
              </w:rPr>
              <w:t>特</w:t>
            </w:r>
            <w:r>
              <w:rPr>
                <w:rFonts w:hint="eastAsia"/>
                <w:color w:val="000000"/>
                <w:lang w:val="zh-TW" w:bidi="zh-TW"/>
              </w:rPr>
              <w:t>级</w:t>
            </w:r>
          </w:p>
        </w:tc>
        <w:tc>
          <w:tcPr>
            <w:tcW w:w="1882"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color w:val="000000"/>
                <w:lang w:val="zh-TW" w:eastAsia="zh-TW" w:bidi="zh-TW"/>
              </w:rPr>
            </w:pPr>
            <w:r>
              <w:rPr>
                <w:color w:val="000000"/>
                <w:lang w:val="zh-TW" w:bidi="zh-TW"/>
              </w:rPr>
              <w:t>一</w:t>
            </w:r>
            <w:r>
              <w:rPr>
                <w:rFonts w:hint="eastAsia"/>
                <w:color w:val="000000"/>
                <w:lang w:val="zh-TW" w:bidi="zh-TW"/>
              </w:rPr>
              <w:t>级</w:t>
            </w:r>
          </w:p>
        </w:tc>
        <w:tc>
          <w:tcPr>
            <w:tcW w:w="1938"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color w:val="000000"/>
                <w:lang w:val="zh-TW" w:bidi="zh-TW"/>
              </w:rPr>
            </w:pPr>
            <w:r>
              <w:rPr>
                <w:color w:val="000000"/>
                <w:lang w:val="zh-TW" w:eastAsia="zh-TW" w:bidi="zh-TW"/>
              </w:rPr>
              <w:t>二</w:t>
            </w:r>
            <w:r>
              <w:rPr>
                <w:rFonts w:hint="eastAsia"/>
                <w:color w:val="000000"/>
                <w:lang w:val="zh-TW" w:bidi="zh-TW"/>
              </w:rPr>
              <w:t>级</w:t>
            </w:r>
          </w:p>
        </w:tc>
      </w:tr>
      <w:tr>
        <w:tblPrEx>
          <w:tblCellMar>
            <w:top w:w="0" w:type="dxa"/>
            <w:left w:w="10" w:type="dxa"/>
            <w:bottom w:w="0" w:type="dxa"/>
            <w:right w:w="10" w:type="dxa"/>
          </w:tblCellMar>
        </w:tblPrEx>
        <w:trPr>
          <w:trHeight w:val="450" w:hRule="exact"/>
          <w:jc w:val="center"/>
        </w:trPr>
        <w:tc>
          <w:tcPr>
            <w:tcW w:w="2591"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lang w:val="zh-TW" w:eastAsia="zh-TW" w:bidi="zh-TW"/>
              </w:rPr>
            </w:pPr>
            <w:r>
              <w:rPr>
                <w:lang w:val="zh-TW" w:eastAsia="zh-TW" w:bidi="zh-TW"/>
              </w:rPr>
              <w:t>二级</w:t>
            </w:r>
          </w:p>
        </w:tc>
        <w:tc>
          <w:tcPr>
            <w:tcW w:w="1882"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color w:val="000000"/>
                <w:lang w:val="zh-TW" w:eastAsia="zh-TW" w:bidi="zh-TW"/>
              </w:rPr>
            </w:pPr>
            <w:r>
              <w:rPr>
                <w:color w:val="000000"/>
                <w:lang w:val="zh-TW" w:bidi="zh-TW"/>
              </w:rPr>
              <w:t>一</w:t>
            </w:r>
            <w:r>
              <w:rPr>
                <w:rFonts w:hint="eastAsia"/>
                <w:color w:val="000000"/>
                <w:lang w:val="zh-TW" w:bidi="zh-TW"/>
              </w:rPr>
              <w:t>级</w:t>
            </w:r>
          </w:p>
        </w:tc>
        <w:tc>
          <w:tcPr>
            <w:tcW w:w="1882"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color w:val="000000"/>
                <w:lang w:val="zh-TW" w:eastAsia="zh-TW" w:bidi="zh-TW"/>
              </w:rPr>
            </w:pPr>
            <w:r>
              <w:rPr>
                <w:rFonts w:hint="eastAsia"/>
                <w:color w:val="000000"/>
                <w:lang w:val="zh-TW" w:bidi="zh-TW"/>
              </w:rPr>
              <w:t>一级</w:t>
            </w:r>
          </w:p>
        </w:tc>
        <w:tc>
          <w:tcPr>
            <w:tcW w:w="1938"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color w:val="000000"/>
                <w:lang w:val="zh-TW" w:bidi="zh-TW"/>
              </w:rPr>
            </w:pPr>
            <w:r>
              <w:rPr>
                <w:color w:val="000000"/>
                <w:lang w:val="zh-TW" w:eastAsia="zh-TW" w:bidi="zh-TW"/>
              </w:rPr>
              <w:t>二</w:t>
            </w:r>
            <w:r>
              <w:rPr>
                <w:rFonts w:hint="eastAsia"/>
                <w:color w:val="000000"/>
                <w:lang w:val="zh-TW" w:bidi="zh-TW"/>
              </w:rPr>
              <w:t>级</w:t>
            </w:r>
          </w:p>
        </w:tc>
      </w:tr>
    </w:tbl>
    <w:p>
      <w:pPr>
        <w:pStyle w:val="56"/>
        <w:ind w:firstLine="420"/>
        <w:rPr>
          <w:rFonts w:ascii="Times New Roman"/>
        </w:rPr>
      </w:pPr>
    </w:p>
    <w:p>
      <w:pPr>
        <w:pStyle w:val="56"/>
        <w:ind w:firstLine="420"/>
        <w:rPr>
          <w:rFonts w:ascii="Times New Roman"/>
        </w:rPr>
        <w:sectPr>
          <w:pgSz w:w="11906" w:h="16838"/>
          <w:pgMar w:top="1871" w:right="1134" w:bottom="1134" w:left="1134" w:header="1418" w:footer="1134" w:gutter="284"/>
          <w:pgNumType w:start="1"/>
          <w:cols w:space="425" w:num="1"/>
          <w:formProt w:val="0"/>
          <w:docGrid w:type="lines" w:linePitch="312" w:charSpace="0"/>
        </w:sectPr>
      </w:pPr>
    </w:p>
    <w:bookmarkEnd w:id="25"/>
    <w:p>
      <w:pPr>
        <w:pStyle w:val="198"/>
        <w:rPr>
          <w:rFonts w:ascii="Times New Roman" w:hAnsi="Times New Roman"/>
          <w:vanish w:val="0"/>
        </w:rPr>
      </w:pPr>
      <w:bookmarkStart w:id="52" w:name="BookMark5"/>
    </w:p>
    <w:p>
      <w:pPr>
        <w:pStyle w:val="199"/>
        <w:rPr>
          <w:rFonts w:ascii="Times New Roman"/>
          <w:vanish w:val="0"/>
        </w:rPr>
      </w:pPr>
    </w:p>
    <w:p>
      <w:pPr>
        <w:pStyle w:val="76"/>
        <w:spacing w:before="78" w:after="156"/>
        <w:rPr>
          <w:rFonts w:ascii="Times New Roman"/>
        </w:rPr>
      </w:pPr>
    </w:p>
    <w:p>
      <w:pPr>
        <w:pStyle w:val="76"/>
        <w:numPr>
          <w:ilvl w:val="0"/>
          <w:numId w:val="0"/>
        </w:numPr>
        <w:spacing w:before="78" w:after="156"/>
        <w:rPr>
          <w:rFonts w:ascii="Times New Roman"/>
        </w:rPr>
      </w:pPr>
      <w:r>
        <w:rPr>
          <w:rFonts w:ascii="Times New Roman"/>
        </w:rPr>
        <w:t>（资料性）</w:t>
      </w:r>
    </w:p>
    <w:p>
      <w:pPr>
        <w:pStyle w:val="76"/>
        <w:numPr>
          <w:ilvl w:val="0"/>
          <w:numId w:val="0"/>
        </w:numPr>
        <w:spacing w:before="78" w:after="156"/>
        <w:rPr>
          <w:rFonts w:ascii="Times New Roman"/>
        </w:rPr>
      </w:pPr>
      <w:bookmarkStart w:id="53" w:name="_Hlk119749812"/>
      <w:r>
        <w:rPr>
          <w:rFonts w:hint="eastAsia" w:ascii="Times New Roman"/>
        </w:rPr>
        <w:t>关中奶山羊</w:t>
      </w:r>
      <w:bookmarkStart w:id="54" w:name="_Hlk119746814"/>
      <w:r>
        <w:rPr>
          <w:rFonts w:hint="eastAsia" w:hAnsi="黑体"/>
        </w:rPr>
        <w:t>成年公、母羊</w:t>
      </w:r>
      <w:r>
        <w:rPr>
          <w:rFonts w:ascii="Times New Roman"/>
        </w:rPr>
        <w:t>体型外貌特征</w:t>
      </w:r>
      <w:r>
        <w:rPr>
          <w:rFonts w:hint="eastAsia" w:ascii="Times New Roman"/>
        </w:rPr>
        <w:t>图</w:t>
      </w:r>
      <w:bookmarkEnd w:id="54"/>
    </w:p>
    <w:p>
      <w:pPr>
        <w:pStyle w:val="230"/>
        <w:ind w:firstLine="0" w:firstLineChars="0"/>
        <w:rPr>
          <w:rFonts w:ascii="黑体" w:hAnsi="黑体" w:eastAsia="黑体"/>
        </w:rPr>
      </w:pPr>
      <w:r>
        <w:rPr>
          <w:rFonts w:hint="eastAsia" w:ascii="黑体" w:hAnsi="黑体" w:eastAsia="黑体"/>
        </w:rPr>
        <w:t>关中奶山羊成年公、母羊</w:t>
      </w:r>
      <w:r>
        <w:rPr>
          <w:rFonts w:ascii="黑体" w:hAnsi="黑体" w:eastAsia="黑体"/>
        </w:rPr>
        <w:t>体型外貌特征见图A.1</w:t>
      </w:r>
      <w:r>
        <w:rPr>
          <w:rFonts w:ascii="Times New Roman" w:eastAsia="黑体"/>
        </w:rPr>
        <w:t>~</w:t>
      </w:r>
      <w:r>
        <w:rPr>
          <w:rFonts w:ascii="黑体" w:hAnsi="黑体" w:eastAsia="黑体"/>
        </w:rPr>
        <w:t>图A.6</w:t>
      </w:r>
    </w:p>
    <w:p>
      <w:pPr>
        <w:pStyle w:val="230"/>
        <w:ind w:firstLine="0" w:firstLineChars="0"/>
        <w:rPr>
          <w:rFonts w:ascii="黑体" w:hAnsi="黑体" w:eastAsia="黑体"/>
        </w:rPr>
      </w:pPr>
    </w:p>
    <w:p>
      <w:pPr>
        <w:pStyle w:val="230"/>
        <w:ind w:firstLine="1054" w:firstLineChars="500"/>
        <w:rPr>
          <w:rFonts w:ascii="Times New Roman"/>
          <w:b/>
        </w:rPr>
      </w:pPr>
      <w:r>
        <w:rPr>
          <w:rFonts w:ascii="Times New Roman"/>
          <w:b/>
        </w:rPr>
        <w:drawing>
          <wp:anchor distT="0" distB="0" distL="114300" distR="114300" simplePos="0" relativeHeight="251664384" behindDoc="0" locked="0" layoutInCell="1" allowOverlap="1">
            <wp:simplePos x="0" y="0"/>
            <wp:positionH relativeFrom="column">
              <wp:posOffset>2565400</wp:posOffset>
            </wp:positionH>
            <wp:positionV relativeFrom="paragraph">
              <wp:posOffset>29845</wp:posOffset>
            </wp:positionV>
            <wp:extent cx="1801495" cy="3058160"/>
            <wp:effectExtent l="0" t="0" r="8255" b="9525"/>
            <wp:wrapNone/>
            <wp:docPr id="3" name="图片 3" descr="G:\新加卷H-T\1-luo-lab\规范\20200807农业部\20220928魏佩玲\种羊照片\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G:\新加卷H-T\1-luo-lab\规范\20200807农业部\20220928魏佩玲\种羊照片\003.png"/>
                    <pic:cNvPicPr>
                      <a:picLocks noChangeAspect="1" noChangeArrowheads="1"/>
                    </pic:cNvPicPr>
                  </pic:nvPicPr>
                  <pic:blipFill>
                    <a:blip r:embed="rId13" cstate="print">
                      <a:extLst>
                        <a:ext uri="{28A0092B-C50C-407E-A947-70E740481C1C}">
                          <a14:useLocalDpi xmlns:a14="http://schemas.microsoft.com/office/drawing/2010/main" val="0"/>
                        </a:ext>
                      </a:extLst>
                    </a:blip>
                    <a:srcRect l="18037" t="27881" r="29454" b="5245"/>
                    <a:stretch>
                      <a:fillRect/>
                    </a:stretch>
                  </pic:blipFill>
                  <pic:spPr>
                    <a:xfrm>
                      <a:off x="0" y="0"/>
                      <a:ext cx="1801505" cy="3057938"/>
                    </a:xfrm>
                    <a:prstGeom prst="rect">
                      <a:avLst/>
                    </a:prstGeom>
                    <a:noFill/>
                    <a:ln>
                      <a:noFill/>
                    </a:ln>
                  </pic:spPr>
                </pic:pic>
              </a:graphicData>
            </a:graphic>
          </wp:anchor>
        </w:drawing>
      </w:r>
      <w:r>
        <w:drawing>
          <wp:anchor distT="0" distB="0" distL="114300" distR="114300" simplePos="0" relativeHeight="251661312" behindDoc="0" locked="0" layoutInCell="1" allowOverlap="1">
            <wp:simplePos x="0" y="0"/>
            <wp:positionH relativeFrom="column">
              <wp:posOffset>470535</wp:posOffset>
            </wp:positionH>
            <wp:positionV relativeFrom="paragraph">
              <wp:posOffset>50165</wp:posOffset>
            </wp:positionV>
            <wp:extent cx="1741805" cy="3058795"/>
            <wp:effectExtent l="0" t="0" r="0" b="8890"/>
            <wp:wrapNone/>
            <wp:docPr id="14" name="图片 14" descr="黄色的牛&#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黄色的牛&#10;&#10;中度可信度描述已自动生成"/>
                    <pic:cNvPicPr>
                      <a:picLocks noChangeAspect="1"/>
                    </pic:cNvPicPr>
                  </pic:nvPicPr>
                  <pic:blipFill>
                    <a:blip r:embed="rId14">
                      <a:extLst>
                        <a:ext uri="{28A0092B-C50C-407E-A947-70E740481C1C}">
                          <a14:useLocalDpi xmlns:a14="http://schemas.microsoft.com/office/drawing/2010/main" val="0"/>
                        </a:ext>
                      </a:extLst>
                    </a:blip>
                    <a:srcRect l="20936" t="23436" r="26487" b="7325"/>
                    <a:stretch>
                      <a:fillRect/>
                    </a:stretch>
                  </pic:blipFill>
                  <pic:spPr>
                    <a:xfrm>
                      <a:off x="0" y="0"/>
                      <a:ext cx="1741932" cy="3058598"/>
                    </a:xfrm>
                    <a:prstGeom prst="rect">
                      <a:avLst/>
                    </a:prstGeom>
                    <a:ln>
                      <a:noFill/>
                    </a:ln>
                  </pic:spPr>
                </pic:pic>
              </a:graphicData>
            </a:graphic>
          </wp:anchor>
        </w:drawing>
      </w:r>
    </w:p>
    <w:p>
      <w:pPr>
        <w:pStyle w:val="230"/>
        <w:ind w:firstLine="1054" w:firstLineChars="500"/>
        <w:rPr>
          <w:rFonts w:ascii="Times New Roman"/>
          <w:b/>
        </w:rPr>
      </w:pPr>
    </w:p>
    <w:p>
      <w:pPr>
        <w:pStyle w:val="230"/>
        <w:ind w:firstLine="1054" w:firstLineChars="500"/>
        <w:rPr>
          <w:rFonts w:ascii="Times New Roman"/>
          <w:b/>
        </w:rPr>
      </w:pPr>
    </w:p>
    <w:p>
      <w:pPr>
        <w:pStyle w:val="230"/>
        <w:ind w:firstLine="1054" w:firstLineChars="500"/>
        <w:rPr>
          <w:rFonts w:ascii="Times New Roman"/>
          <w:b/>
        </w:rPr>
      </w:pPr>
    </w:p>
    <w:p>
      <w:pPr>
        <w:pStyle w:val="230"/>
        <w:ind w:firstLine="1054" w:firstLineChars="500"/>
        <w:rPr>
          <w:rFonts w:ascii="Times New Roman"/>
          <w:b/>
        </w:rPr>
      </w:pPr>
    </w:p>
    <w:p>
      <w:pPr>
        <w:pStyle w:val="230"/>
        <w:ind w:firstLine="1054" w:firstLineChars="500"/>
        <w:rPr>
          <w:rFonts w:ascii="Times New Roman"/>
          <w:b/>
        </w:rPr>
      </w:pPr>
    </w:p>
    <w:p>
      <w:pPr>
        <w:pStyle w:val="230"/>
        <w:ind w:firstLine="1054" w:firstLineChars="500"/>
        <w:rPr>
          <w:rFonts w:ascii="Times New Roman"/>
          <w:b/>
        </w:rPr>
      </w:pPr>
    </w:p>
    <w:p>
      <w:pPr>
        <w:pStyle w:val="230"/>
        <w:ind w:firstLine="1054" w:firstLineChars="500"/>
        <w:rPr>
          <w:rFonts w:ascii="Times New Roman"/>
          <w:b/>
        </w:rPr>
      </w:pPr>
    </w:p>
    <w:p>
      <w:pPr>
        <w:pStyle w:val="230"/>
        <w:ind w:firstLine="1054" w:firstLineChars="500"/>
        <w:rPr>
          <w:rFonts w:ascii="Times New Roman"/>
          <w:b/>
        </w:rPr>
      </w:pPr>
    </w:p>
    <w:p>
      <w:pPr>
        <w:pStyle w:val="230"/>
        <w:ind w:firstLine="1054" w:firstLineChars="500"/>
        <w:rPr>
          <w:rFonts w:ascii="Times New Roman"/>
          <w:b/>
        </w:rPr>
      </w:pPr>
    </w:p>
    <w:p>
      <w:pPr>
        <w:pStyle w:val="230"/>
        <w:ind w:firstLine="1054" w:firstLineChars="500"/>
        <w:rPr>
          <w:rFonts w:ascii="Times New Roman"/>
          <w:b/>
        </w:rPr>
      </w:pPr>
    </w:p>
    <w:p>
      <w:pPr>
        <w:pStyle w:val="230"/>
        <w:ind w:firstLine="1054" w:firstLineChars="500"/>
        <w:rPr>
          <w:rFonts w:ascii="Times New Roman"/>
          <w:b/>
        </w:rPr>
      </w:pPr>
    </w:p>
    <w:p>
      <w:pPr>
        <w:pStyle w:val="230"/>
        <w:ind w:firstLine="1054" w:firstLineChars="500"/>
        <w:rPr>
          <w:rFonts w:ascii="Times New Roman"/>
          <w:b/>
        </w:rPr>
      </w:pPr>
    </w:p>
    <w:p>
      <w:pPr>
        <w:pStyle w:val="230"/>
        <w:ind w:firstLine="1054" w:firstLineChars="500"/>
        <w:rPr>
          <w:rFonts w:ascii="Times New Roman"/>
          <w:b/>
        </w:rPr>
      </w:pPr>
    </w:p>
    <w:p>
      <w:pPr>
        <w:pStyle w:val="230"/>
        <w:ind w:firstLine="1054" w:firstLineChars="500"/>
        <w:rPr>
          <w:rFonts w:ascii="Times New Roman"/>
          <w:b/>
        </w:rPr>
      </w:pPr>
    </w:p>
    <w:p>
      <w:pPr>
        <w:pStyle w:val="230"/>
        <w:ind w:firstLine="1054" w:firstLineChars="500"/>
        <w:rPr>
          <w:rFonts w:ascii="Times New Roman"/>
          <w:b/>
        </w:rPr>
      </w:pPr>
    </w:p>
    <w:p>
      <w:pPr>
        <w:pStyle w:val="230"/>
        <w:ind w:firstLine="1050" w:firstLineChars="500"/>
        <w:rPr>
          <w:rFonts w:ascii="Times New Roman"/>
        </w:rPr>
      </w:pPr>
      <w:r>
        <w:rPr>
          <w:rFonts w:ascii="Times New Roman"/>
        </w:rPr>
        <w:t>图A.1 公</w:t>
      </w:r>
      <w:r>
        <w:rPr>
          <w:rFonts w:hint="eastAsia" w:ascii="Times New Roman"/>
        </w:rPr>
        <w:t>羊</w:t>
      </w:r>
      <w:r>
        <w:rPr>
          <w:rFonts w:ascii="Times New Roman"/>
        </w:rPr>
        <w:t>头部</w:t>
      </w:r>
      <w:r>
        <w:rPr>
          <w:rFonts w:hint="eastAsia" w:ascii="Times New Roman"/>
        </w:rPr>
        <w:t>照</w:t>
      </w:r>
      <w:r>
        <w:rPr>
          <w:rFonts w:ascii="Times New Roman" w:eastAsia="黑体"/>
        </w:rPr>
        <w:t xml:space="preserve"> </w:t>
      </w:r>
      <w:r>
        <w:rPr>
          <w:rFonts w:ascii="Times New Roman"/>
        </w:rPr>
        <w:t xml:space="preserve">                 </w:t>
      </w:r>
      <w:r>
        <w:rPr>
          <w:rFonts w:ascii="Times New Roman" w:eastAsia="黑体"/>
        </w:rPr>
        <w:t xml:space="preserve"> </w:t>
      </w:r>
      <w:r>
        <w:rPr>
          <w:rFonts w:ascii="Times New Roman"/>
        </w:rPr>
        <w:t>图A.2 母</w:t>
      </w:r>
      <w:r>
        <w:rPr>
          <w:rFonts w:hint="eastAsia" w:ascii="Times New Roman"/>
        </w:rPr>
        <w:t>羊</w:t>
      </w:r>
      <w:r>
        <w:rPr>
          <w:rFonts w:ascii="Times New Roman"/>
        </w:rPr>
        <w:t>头部</w:t>
      </w:r>
      <w:r>
        <w:rPr>
          <w:rFonts w:hint="eastAsia" w:ascii="Times New Roman"/>
        </w:rPr>
        <w:t>照</w:t>
      </w:r>
    </w:p>
    <w:p>
      <w:pPr>
        <w:pStyle w:val="230"/>
        <w:ind w:firstLine="1050" w:firstLineChars="500"/>
        <w:rPr>
          <w:rFonts w:ascii="Times New Roman"/>
        </w:rPr>
      </w:pPr>
    </w:p>
    <w:p>
      <w:pPr>
        <w:pStyle w:val="230"/>
        <w:ind w:firstLine="1050" w:firstLineChars="500"/>
        <w:rPr>
          <w:rFonts w:ascii="Times New Roman"/>
        </w:rPr>
      </w:pPr>
    </w:p>
    <w:p>
      <w:pPr>
        <w:pStyle w:val="230"/>
        <w:ind w:firstLine="1050" w:firstLineChars="500"/>
        <w:rPr>
          <w:rFonts w:ascii="Times New Roman"/>
        </w:rPr>
      </w:pPr>
    </w:p>
    <w:p>
      <w:pPr>
        <w:pStyle w:val="230"/>
        <w:ind w:firstLine="1050" w:firstLineChars="500"/>
        <w:rPr>
          <w:rFonts w:ascii="Times New Roman"/>
        </w:rPr>
      </w:pPr>
    </w:p>
    <w:p>
      <w:pPr>
        <w:pStyle w:val="230"/>
        <w:ind w:firstLine="1050" w:firstLineChars="500"/>
        <w:rPr>
          <w:rFonts w:ascii="Times New Roman"/>
        </w:rPr>
      </w:pPr>
      <w:r>
        <w:drawing>
          <wp:anchor distT="0" distB="0" distL="114300" distR="114300" simplePos="0" relativeHeight="251660288" behindDoc="0" locked="0" layoutInCell="1" allowOverlap="1">
            <wp:simplePos x="0" y="0"/>
            <wp:positionH relativeFrom="column">
              <wp:posOffset>45085</wp:posOffset>
            </wp:positionH>
            <wp:positionV relativeFrom="paragraph">
              <wp:posOffset>191135</wp:posOffset>
            </wp:positionV>
            <wp:extent cx="2504440" cy="1878330"/>
            <wp:effectExtent l="0" t="0" r="0" b="0"/>
            <wp:wrapNone/>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04661" cy="1878498"/>
                    </a:xfrm>
                    <a:prstGeom prst="rect">
                      <a:avLst/>
                    </a:prstGeom>
                  </pic:spPr>
                </pic:pic>
              </a:graphicData>
            </a:graphic>
          </wp:anchor>
        </w:drawing>
      </w:r>
    </w:p>
    <w:p>
      <w:pPr>
        <w:pStyle w:val="230"/>
        <w:ind w:firstLine="1050" w:firstLineChars="500"/>
        <w:rPr>
          <w:rFonts w:ascii="Times New Roman"/>
        </w:rPr>
      </w:pPr>
      <w:r>
        <w:drawing>
          <wp:anchor distT="0" distB="0" distL="114300" distR="114300" simplePos="0" relativeHeight="251659264" behindDoc="0" locked="0" layoutInCell="1" allowOverlap="1">
            <wp:simplePos x="0" y="0"/>
            <wp:positionH relativeFrom="column">
              <wp:posOffset>2597785</wp:posOffset>
            </wp:positionH>
            <wp:positionV relativeFrom="paragraph">
              <wp:posOffset>1270</wp:posOffset>
            </wp:positionV>
            <wp:extent cx="2394585" cy="1884680"/>
            <wp:effectExtent l="0" t="0" r="0" b="0"/>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394520" cy="1884459"/>
                    </a:xfrm>
                    <a:prstGeom prst="rect">
                      <a:avLst/>
                    </a:prstGeom>
                  </pic:spPr>
                </pic:pic>
              </a:graphicData>
            </a:graphic>
          </wp:anchor>
        </w:drawing>
      </w:r>
    </w:p>
    <w:p>
      <w:pPr>
        <w:pStyle w:val="230"/>
        <w:ind w:firstLine="1050" w:firstLineChars="500"/>
        <w:rPr>
          <w:rFonts w:ascii="Times New Roman"/>
        </w:rPr>
      </w:pPr>
    </w:p>
    <w:p>
      <w:pPr>
        <w:pStyle w:val="230"/>
        <w:ind w:firstLine="1050" w:firstLineChars="500"/>
        <w:rPr>
          <w:rFonts w:ascii="Times New Roman"/>
        </w:rPr>
      </w:pPr>
    </w:p>
    <w:p>
      <w:pPr>
        <w:pStyle w:val="230"/>
        <w:ind w:firstLine="1050" w:firstLineChars="500"/>
        <w:rPr>
          <w:rFonts w:ascii="Times New Roman"/>
        </w:rPr>
      </w:pPr>
    </w:p>
    <w:p>
      <w:pPr>
        <w:pStyle w:val="230"/>
        <w:ind w:firstLine="1050" w:firstLineChars="500"/>
        <w:rPr>
          <w:rFonts w:ascii="Times New Roman"/>
        </w:rPr>
      </w:pPr>
    </w:p>
    <w:p>
      <w:pPr>
        <w:pStyle w:val="230"/>
        <w:ind w:firstLine="1050" w:firstLineChars="500"/>
        <w:rPr>
          <w:rFonts w:ascii="Times New Roman"/>
        </w:rPr>
      </w:pPr>
    </w:p>
    <w:p>
      <w:pPr>
        <w:pStyle w:val="230"/>
        <w:ind w:firstLine="1050" w:firstLineChars="500"/>
        <w:rPr>
          <w:rFonts w:ascii="Times New Roman"/>
        </w:rPr>
      </w:pPr>
    </w:p>
    <w:p>
      <w:pPr>
        <w:pStyle w:val="230"/>
        <w:ind w:firstLine="1054" w:firstLineChars="500"/>
        <w:rPr>
          <w:rFonts w:ascii="Times New Roman"/>
          <w:b/>
        </w:rPr>
      </w:pPr>
    </w:p>
    <w:p>
      <w:pPr>
        <w:pStyle w:val="230"/>
        <w:ind w:firstLine="1050" w:firstLineChars="500"/>
        <w:rPr>
          <w:rFonts w:ascii="Times New Roman" w:eastAsia="黑体"/>
        </w:rPr>
      </w:pPr>
    </w:p>
    <w:p>
      <w:pPr>
        <w:pStyle w:val="230"/>
        <w:ind w:firstLine="20"/>
        <w:rPr>
          <w:rFonts w:ascii="Times New Roman"/>
          <w:snapToGrid w:val="0"/>
          <w:color w:val="000000"/>
          <w:w w:val="0"/>
          <w:sz w:val="0"/>
          <w:szCs w:val="0"/>
          <w:u w:color="000000"/>
          <w:shd w:val="clear" w:color="000000" w:fill="000000"/>
          <w:lang w:val="zh-CN" w:bidi="zh-CN"/>
        </w:rPr>
      </w:pPr>
      <w:r>
        <w:rPr>
          <w:rFonts w:ascii="Times New Roman"/>
          <w:snapToGrid w:val="0"/>
          <w:color w:val="000000"/>
          <w:w w:val="0"/>
          <w:sz w:val="0"/>
          <w:szCs w:val="0"/>
          <w:u w:color="000000"/>
          <w:shd w:val="clear" w:color="000000" w:fill="000000"/>
          <w:lang w:val="zh-CN" w:bidi="zh-CN"/>
        </w:rPr>
        <w:t xml:space="preserve"> </w:t>
      </w:r>
    </w:p>
    <w:p>
      <w:pPr>
        <w:pStyle w:val="230"/>
        <w:ind w:firstLine="1470" w:firstLineChars="700"/>
        <w:rPr>
          <w:rFonts w:ascii="Times New Roman"/>
        </w:rPr>
      </w:pPr>
      <w:r>
        <w:rPr>
          <w:rFonts w:ascii="Times New Roman"/>
          <w:kern w:val="21"/>
        </w:rPr>
        <w:t xml:space="preserve">图A.3 </w:t>
      </w:r>
      <w:r>
        <w:rPr>
          <w:rFonts w:ascii="Times New Roman"/>
        </w:rPr>
        <w:t>公</w:t>
      </w:r>
      <w:r>
        <w:rPr>
          <w:rFonts w:hint="eastAsia" w:ascii="Times New Roman"/>
        </w:rPr>
        <w:t>羊</w:t>
      </w:r>
      <w:r>
        <w:rPr>
          <w:rFonts w:ascii="Times New Roman"/>
          <w:kern w:val="21"/>
        </w:rPr>
        <w:t>侧面</w:t>
      </w:r>
      <w:r>
        <w:rPr>
          <w:rFonts w:hint="eastAsia" w:ascii="Times New Roman"/>
          <w:kern w:val="21"/>
        </w:rPr>
        <w:t>照</w:t>
      </w:r>
      <w:r>
        <w:rPr>
          <w:rFonts w:ascii="Times New Roman"/>
        </w:rPr>
        <w:t xml:space="preserve">                     </w:t>
      </w:r>
      <w:r>
        <w:rPr>
          <w:rFonts w:ascii="Times New Roman"/>
          <w:kern w:val="21"/>
        </w:rPr>
        <w:t xml:space="preserve">图A.4 </w:t>
      </w:r>
      <w:r>
        <w:rPr>
          <w:rFonts w:ascii="Times New Roman"/>
        </w:rPr>
        <w:t>母</w:t>
      </w:r>
      <w:r>
        <w:rPr>
          <w:rFonts w:hint="eastAsia" w:ascii="Times New Roman"/>
        </w:rPr>
        <w:t>羊</w:t>
      </w:r>
      <w:r>
        <w:rPr>
          <w:rFonts w:ascii="Times New Roman"/>
          <w:kern w:val="21"/>
        </w:rPr>
        <w:t>侧面</w:t>
      </w:r>
      <w:r>
        <w:rPr>
          <w:rFonts w:hint="eastAsia" w:ascii="Times New Roman"/>
          <w:kern w:val="21"/>
        </w:rPr>
        <w:t>照</w:t>
      </w:r>
    </w:p>
    <w:p>
      <w:pPr>
        <w:pStyle w:val="230"/>
        <w:rPr>
          <w:rFonts w:ascii="Times New Roman"/>
        </w:rPr>
      </w:pPr>
    </w:p>
    <w:p>
      <w:pPr>
        <w:pStyle w:val="230"/>
        <w:rPr>
          <w:rFonts w:ascii="Times New Roman"/>
        </w:rPr>
      </w:pPr>
    </w:p>
    <w:p>
      <w:pPr>
        <w:pStyle w:val="230"/>
        <w:rPr>
          <w:rFonts w:ascii="Times New Roman"/>
        </w:rPr>
      </w:pPr>
    </w:p>
    <w:p>
      <w:pPr>
        <w:pStyle w:val="230"/>
        <w:rPr>
          <w:rFonts w:ascii="Times New Roman"/>
        </w:rPr>
      </w:pPr>
    </w:p>
    <w:p>
      <w:pPr>
        <w:pStyle w:val="230"/>
        <w:rPr>
          <w:rFonts w:ascii="Times New Roman"/>
        </w:rPr>
      </w:pPr>
    </w:p>
    <w:p>
      <w:pPr>
        <w:pStyle w:val="230"/>
        <w:rPr>
          <w:rFonts w:ascii="Times New Roman"/>
        </w:rPr>
      </w:pPr>
      <w:r>
        <w:rPr>
          <w:rFonts w:ascii="Times New Roman"/>
        </w:rPr>
        <w:drawing>
          <wp:anchor distT="0" distB="0" distL="114300" distR="114300" simplePos="0" relativeHeight="251665408" behindDoc="0" locked="0" layoutInCell="1" allowOverlap="1">
            <wp:simplePos x="0" y="0"/>
            <wp:positionH relativeFrom="column">
              <wp:posOffset>476885</wp:posOffset>
            </wp:positionH>
            <wp:positionV relativeFrom="paragraph">
              <wp:posOffset>5080</wp:posOffset>
            </wp:positionV>
            <wp:extent cx="1814830" cy="3282315"/>
            <wp:effectExtent l="0" t="0" r="0" b="0"/>
            <wp:wrapNone/>
            <wp:docPr id="6" name="图片 6" descr="G:\新加卷H-T\1-luo-lab\规范\20200807农业部\20220928魏佩玲\种羊照片\1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G:\新加卷H-T\1-luo-lab\规范\20200807农业部\20220928魏佩玲\种羊照片\114.png"/>
                    <pic:cNvPicPr>
                      <a:picLocks noChangeAspect="1" noChangeArrowheads="1"/>
                    </pic:cNvPicPr>
                  </pic:nvPicPr>
                  <pic:blipFill>
                    <a:blip r:embed="rId17" cstate="print">
                      <a:extLst>
                        <a:ext uri="{28A0092B-C50C-407E-A947-70E740481C1C}">
                          <a14:useLocalDpi xmlns:a14="http://schemas.microsoft.com/office/drawing/2010/main" val="0"/>
                        </a:ext>
                      </a:extLst>
                    </a:blip>
                    <a:srcRect l="6228" r="6546"/>
                    <a:stretch>
                      <a:fillRect/>
                    </a:stretch>
                  </pic:blipFill>
                  <pic:spPr>
                    <a:xfrm>
                      <a:off x="0" y="0"/>
                      <a:ext cx="1814830" cy="3282315"/>
                    </a:xfrm>
                    <a:prstGeom prst="rect">
                      <a:avLst/>
                    </a:prstGeom>
                    <a:noFill/>
                    <a:ln>
                      <a:noFill/>
                    </a:ln>
                  </pic:spPr>
                </pic:pic>
              </a:graphicData>
            </a:graphic>
          </wp:anchor>
        </w:drawing>
      </w:r>
      <w:r>
        <w:rPr>
          <w:rFonts w:ascii="Times New Roman"/>
        </w:rPr>
        <w:drawing>
          <wp:anchor distT="0" distB="0" distL="114300" distR="114300" simplePos="0" relativeHeight="251666432" behindDoc="0" locked="0" layoutInCell="1" allowOverlap="1">
            <wp:simplePos x="0" y="0"/>
            <wp:positionH relativeFrom="column">
              <wp:posOffset>2715895</wp:posOffset>
            </wp:positionH>
            <wp:positionV relativeFrom="paragraph">
              <wp:posOffset>7620</wp:posOffset>
            </wp:positionV>
            <wp:extent cx="1814830" cy="3289300"/>
            <wp:effectExtent l="0" t="0" r="0" b="6350"/>
            <wp:wrapNone/>
            <wp:docPr id="7" name="图片 7" descr="G:\新加卷H-T\1-luo-lab\规范\20200807农业部\20220928魏佩玲\种羊照片\116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G:\新加卷H-T\1-luo-lab\规范\20200807农业部\20220928魏佩玲\种羊照片\116 (1).png"/>
                    <pic:cNvPicPr>
                      <a:picLocks noChangeAspect="1" noChangeArrowheads="1"/>
                    </pic:cNvPicPr>
                  </pic:nvPicPr>
                  <pic:blipFill>
                    <a:blip r:embed="rId18">
                      <a:extLst>
                        <a:ext uri="{28A0092B-C50C-407E-A947-70E740481C1C}">
                          <a14:useLocalDpi xmlns:a14="http://schemas.microsoft.com/office/drawing/2010/main" val="0"/>
                        </a:ext>
                      </a:extLst>
                    </a:blip>
                    <a:srcRect l="15260" t="15599" r="30544" b="10756"/>
                    <a:stretch>
                      <a:fillRect/>
                    </a:stretch>
                  </pic:blipFill>
                  <pic:spPr>
                    <a:xfrm>
                      <a:off x="0" y="0"/>
                      <a:ext cx="1814830" cy="3289300"/>
                    </a:xfrm>
                    <a:prstGeom prst="rect">
                      <a:avLst/>
                    </a:prstGeom>
                    <a:noFill/>
                    <a:ln>
                      <a:noFill/>
                    </a:ln>
                  </pic:spPr>
                </pic:pic>
              </a:graphicData>
            </a:graphic>
          </wp:anchor>
        </w:drawing>
      </w:r>
    </w:p>
    <w:p>
      <w:pPr>
        <w:pStyle w:val="230"/>
        <w:rPr>
          <w:rFonts w:ascii="Times New Roman"/>
        </w:rPr>
      </w:pPr>
    </w:p>
    <w:p>
      <w:pPr>
        <w:pStyle w:val="230"/>
        <w:rPr>
          <w:rFonts w:ascii="Times New Roman"/>
        </w:rPr>
      </w:pPr>
    </w:p>
    <w:p>
      <w:pPr>
        <w:pStyle w:val="230"/>
        <w:rPr>
          <w:rFonts w:ascii="Times New Roman"/>
        </w:rPr>
      </w:pPr>
    </w:p>
    <w:p>
      <w:pPr>
        <w:pStyle w:val="230"/>
        <w:rPr>
          <w:rFonts w:ascii="Times New Roman"/>
        </w:rPr>
      </w:pPr>
    </w:p>
    <w:p>
      <w:pPr>
        <w:pStyle w:val="230"/>
        <w:rPr>
          <w:rFonts w:ascii="Times New Roman"/>
        </w:rPr>
      </w:pPr>
    </w:p>
    <w:p>
      <w:pPr>
        <w:pStyle w:val="230"/>
        <w:rPr>
          <w:rFonts w:ascii="Times New Roman"/>
        </w:rPr>
      </w:pPr>
    </w:p>
    <w:p>
      <w:pPr>
        <w:pStyle w:val="230"/>
        <w:rPr>
          <w:rFonts w:ascii="Times New Roman"/>
        </w:rPr>
      </w:pPr>
    </w:p>
    <w:p>
      <w:pPr>
        <w:pStyle w:val="230"/>
        <w:rPr>
          <w:rFonts w:ascii="Times New Roman"/>
        </w:rPr>
      </w:pPr>
    </w:p>
    <w:p>
      <w:pPr>
        <w:pStyle w:val="230"/>
        <w:rPr>
          <w:rFonts w:ascii="Times New Roman"/>
        </w:rPr>
      </w:pPr>
    </w:p>
    <w:p>
      <w:pPr>
        <w:pStyle w:val="230"/>
        <w:rPr>
          <w:rFonts w:ascii="Times New Roman"/>
        </w:rPr>
      </w:pPr>
    </w:p>
    <w:p>
      <w:pPr>
        <w:pStyle w:val="230"/>
        <w:rPr>
          <w:rFonts w:ascii="Times New Roman"/>
        </w:rPr>
      </w:pPr>
    </w:p>
    <w:p>
      <w:pPr>
        <w:pStyle w:val="230"/>
        <w:rPr>
          <w:rFonts w:ascii="Times New Roman"/>
        </w:rPr>
      </w:pPr>
    </w:p>
    <w:p>
      <w:pPr>
        <w:pStyle w:val="230"/>
        <w:rPr>
          <w:rFonts w:ascii="Times New Roman"/>
        </w:rPr>
      </w:pPr>
    </w:p>
    <w:p>
      <w:pPr>
        <w:pStyle w:val="230"/>
        <w:rPr>
          <w:rFonts w:ascii="Times New Roman"/>
        </w:rPr>
      </w:pPr>
    </w:p>
    <w:p>
      <w:pPr>
        <w:pStyle w:val="230"/>
        <w:rPr>
          <w:rFonts w:ascii="Times New Roman"/>
        </w:rPr>
      </w:pPr>
    </w:p>
    <w:p>
      <w:pPr>
        <w:pStyle w:val="230"/>
        <w:ind w:firstLine="1050" w:firstLineChars="500"/>
        <w:rPr>
          <w:rFonts w:ascii="Times New Roman"/>
        </w:rPr>
      </w:pPr>
      <w:r>
        <w:rPr>
          <w:rFonts w:ascii="Times New Roman"/>
        </w:rPr>
        <w:t xml:space="preserve">                    </w:t>
      </w:r>
    </w:p>
    <w:p>
      <w:pPr>
        <w:pStyle w:val="230"/>
        <w:ind w:firstLine="1470" w:firstLineChars="700"/>
        <w:rPr>
          <w:rFonts w:ascii="Times New Roman"/>
          <w:color w:val="FF0000"/>
        </w:rPr>
        <w:sectPr>
          <w:pgSz w:w="11906" w:h="16838"/>
          <w:pgMar w:top="1871" w:right="1134" w:bottom="1134" w:left="1134" w:header="1418" w:footer="1134" w:gutter="284"/>
          <w:cols w:space="425" w:num="1"/>
          <w:formProt w:val="0"/>
          <w:docGrid w:type="lines" w:linePitch="312" w:charSpace="0"/>
        </w:sectPr>
      </w:pPr>
      <w:r>
        <w:rPr>
          <w:rFonts w:ascii="Times New Roman"/>
        </w:rPr>
        <w:t xml:space="preserve">图A.5 </w:t>
      </w:r>
      <w:r>
        <w:rPr>
          <w:rFonts w:hint="eastAsia" w:ascii="Times New Roman"/>
        </w:rPr>
        <w:t>公羊后躯照</w:t>
      </w:r>
      <w:r>
        <w:rPr>
          <w:rFonts w:ascii="Times New Roman"/>
          <w:color w:val="FF0000"/>
        </w:rPr>
        <w:t xml:space="preserve">                   </w:t>
      </w:r>
      <w:r>
        <w:rPr>
          <w:rFonts w:ascii="Times New Roman"/>
        </w:rPr>
        <w:t xml:space="preserve">图A.6 </w:t>
      </w:r>
      <w:r>
        <w:rPr>
          <w:rFonts w:hint="eastAsia" w:ascii="Times New Roman"/>
        </w:rPr>
        <w:t>母羊后躯照</w:t>
      </w:r>
    </w:p>
    <w:bookmarkEnd w:id="53"/>
    <w:p>
      <w:pPr>
        <w:pStyle w:val="198"/>
        <w:rPr>
          <w:rFonts w:ascii="Times New Roman" w:hAnsi="Times New Roman"/>
        </w:rPr>
      </w:pPr>
    </w:p>
    <w:p>
      <w:pPr>
        <w:pStyle w:val="199"/>
        <w:rPr>
          <w:rFonts w:ascii="Times New Roman"/>
        </w:rPr>
      </w:pPr>
    </w:p>
    <w:p>
      <w:pPr>
        <w:pStyle w:val="76"/>
        <w:spacing w:before="78" w:after="156"/>
        <w:rPr>
          <w:rFonts w:ascii="Times New Roman"/>
        </w:rPr>
      </w:pPr>
      <w:bookmarkStart w:id="55" w:name="_Hlk119749866"/>
    </w:p>
    <w:p>
      <w:pPr>
        <w:pStyle w:val="76"/>
        <w:numPr>
          <w:ilvl w:val="0"/>
          <w:numId w:val="0"/>
        </w:numPr>
        <w:spacing w:before="78" w:after="156"/>
        <w:rPr>
          <w:rFonts w:ascii="Times New Roman"/>
        </w:rPr>
      </w:pPr>
      <w:r>
        <w:rPr>
          <w:rFonts w:ascii="Times New Roman"/>
        </w:rPr>
        <w:t>（规范性）</w:t>
      </w:r>
    </w:p>
    <w:bookmarkEnd w:id="52"/>
    <w:p>
      <w:pPr>
        <w:pStyle w:val="76"/>
        <w:numPr>
          <w:ilvl w:val="0"/>
          <w:numId w:val="0"/>
        </w:numPr>
        <w:spacing w:before="78" w:after="156"/>
      </w:pPr>
      <w:bookmarkStart w:id="56" w:name="BookMark8"/>
      <w:r>
        <w:rPr>
          <w:rFonts w:hint="eastAsia"/>
        </w:rPr>
        <w:t>外貌鉴定评分表</w:t>
      </w:r>
      <w:bookmarkEnd w:id="55"/>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212"/>
        <w:gridCol w:w="666"/>
        <w:gridCol w:w="2268"/>
        <w:gridCol w:w="708"/>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restart"/>
            <w:tcBorders>
              <w:top w:val="single" w:color="auto" w:sz="4" w:space="0"/>
              <w:left w:val="single" w:color="auto" w:sz="4" w:space="0"/>
              <w:right w:val="nil"/>
            </w:tcBorders>
            <w:shd w:val="clear" w:color="auto" w:fill="FFFFFF"/>
            <w:vAlign w:val="center"/>
          </w:tcPr>
          <w:p>
            <w:pPr>
              <w:jc w:val="center"/>
              <w:rPr>
                <w:b/>
              </w:rPr>
            </w:pPr>
            <w:r>
              <w:rPr>
                <w:rFonts w:hint="eastAsia"/>
                <w:b/>
                <w:lang w:val="zh-TW" w:bidi="zh-TW"/>
              </w:rPr>
              <w:t>项</w:t>
            </w:r>
            <w:r>
              <w:rPr>
                <w:b/>
                <w:lang w:val="zh-TW" w:bidi="zh-TW"/>
              </w:rPr>
              <w:t xml:space="preserve"> </w:t>
            </w:r>
            <w:r>
              <w:rPr>
                <w:rFonts w:hint="eastAsia"/>
                <w:b/>
                <w:lang w:val="zh-TW" w:bidi="zh-TW"/>
              </w:rPr>
              <w:t>目</w:t>
            </w:r>
          </w:p>
        </w:tc>
        <w:tc>
          <w:tcPr>
            <w:tcW w:w="2212" w:type="dxa"/>
            <w:vMerge w:val="restart"/>
            <w:vAlign w:val="center"/>
          </w:tcPr>
          <w:p>
            <w:pPr>
              <w:jc w:val="center"/>
              <w:rPr>
                <w:b/>
              </w:rPr>
            </w:pPr>
            <w:r>
              <w:rPr>
                <w:rFonts w:hint="eastAsia"/>
                <w:b/>
              </w:rPr>
              <w:t>满分要求</w:t>
            </w:r>
          </w:p>
        </w:tc>
        <w:tc>
          <w:tcPr>
            <w:tcW w:w="2934" w:type="dxa"/>
            <w:gridSpan w:val="2"/>
            <w:vAlign w:val="center"/>
          </w:tcPr>
          <w:p>
            <w:pPr>
              <w:jc w:val="center"/>
              <w:rPr>
                <w:b/>
              </w:rPr>
            </w:pPr>
            <w:r>
              <w:rPr>
                <w:rFonts w:hint="eastAsia"/>
                <w:b/>
              </w:rPr>
              <w:t>公羊</w:t>
            </w:r>
          </w:p>
        </w:tc>
        <w:tc>
          <w:tcPr>
            <w:tcW w:w="3246" w:type="dxa"/>
            <w:gridSpan w:val="2"/>
            <w:vAlign w:val="center"/>
          </w:tcPr>
          <w:p>
            <w:pPr>
              <w:jc w:val="center"/>
              <w:rPr>
                <w:b/>
              </w:rPr>
            </w:pPr>
            <w:r>
              <w:rPr>
                <w:rFonts w:hint="eastAsia"/>
                <w:b/>
              </w:rPr>
              <w:t>母羊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vMerge w:val="continue"/>
            <w:tcBorders>
              <w:left w:val="single" w:color="auto" w:sz="4" w:space="0"/>
              <w:bottom w:val="nil"/>
              <w:right w:val="nil"/>
            </w:tcBorders>
            <w:vAlign w:val="center"/>
          </w:tcPr>
          <w:p>
            <w:pPr>
              <w:jc w:val="center"/>
              <w:rPr>
                <w:b/>
              </w:rPr>
            </w:pPr>
          </w:p>
        </w:tc>
        <w:tc>
          <w:tcPr>
            <w:tcW w:w="2212" w:type="dxa"/>
            <w:vMerge w:val="continue"/>
            <w:vAlign w:val="center"/>
          </w:tcPr>
          <w:p>
            <w:pPr>
              <w:jc w:val="center"/>
              <w:rPr>
                <w:b/>
              </w:rPr>
            </w:pPr>
          </w:p>
        </w:tc>
        <w:tc>
          <w:tcPr>
            <w:tcW w:w="666" w:type="dxa"/>
            <w:vAlign w:val="center"/>
          </w:tcPr>
          <w:p>
            <w:pPr>
              <w:jc w:val="center"/>
              <w:rPr>
                <w:b/>
              </w:rPr>
            </w:pPr>
            <w:r>
              <w:rPr>
                <w:rFonts w:hint="eastAsia"/>
                <w:b/>
              </w:rPr>
              <w:t>满分</w:t>
            </w:r>
          </w:p>
        </w:tc>
        <w:tc>
          <w:tcPr>
            <w:tcW w:w="2268" w:type="dxa"/>
            <w:vAlign w:val="center"/>
          </w:tcPr>
          <w:p>
            <w:pPr>
              <w:jc w:val="center"/>
              <w:rPr>
                <w:b/>
              </w:rPr>
            </w:pPr>
            <w:r>
              <w:rPr>
                <w:rFonts w:hint="eastAsia"/>
                <w:b/>
              </w:rPr>
              <w:t>评分说明</w:t>
            </w:r>
          </w:p>
        </w:tc>
        <w:tc>
          <w:tcPr>
            <w:tcW w:w="708" w:type="dxa"/>
            <w:vAlign w:val="center"/>
          </w:tcPr>
          <w:p>
            <w:pPr>
              <w:jc w:val="center"/>
              <w:rPr>
                <w:b/>
              </w:rPr>
            </w:pPr>
            <w:r>
              <w:rPr>
                <w:rFonts w:hint="eastAsia"/>
                <w:b/>
              </w:rPr>
              <w:t>满分</w:t>
            </w:r>
          </w:p>
        </w:tc>
        <w:tc>
          <w:tcPr>
            <w:tcW w:w="2538" w:type="dxa"/>
            <w:vAlign w:val="center"/>
          </w:tcPr>
          <w:p>
            <w:pPr>
              <w:jc w:val="center"/>
              <w:rPr>
                <w:b/>
              </w:rPr>
            </w:pPr>
            <w:r>
              <w:rPr>
                <w:rFonts w:hint="eastAsia"/>
                <w:b/>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nil"/>
              <w:right w:val="nil"/>
            </w:tcBorders>
            <w:shd w:val="clear" w:color="auto" w:fill="FFFFFF"/>
            <w:vAlign w:val="center"/>
          </w:tcPr>
          <w:p>
            <w:pPr>
              <w:spacing w:line="240" w:lineRule="auto"/>
              <w:jc w:val="center"/>
              <w:rPr>
                <w:sz w:val="18"/>
                <w:szCs w:val="18"/>
              </w:rPr>
            </w:pPr>
            <w:r>
              <w:rPr>
                <w:rFonts w:hint="eastAsia"/>
                <w:sz w:val="18"/>
                <w:szCs w:val="18"/>
                <w:lang w:val="zh-TW" w:bidi="zh-TW"/>
              </w:rPr>
              <w:t>整体结构</w:t>
            </w:r>
          </w:p>
        </w:tc>
        <w:tc>
          <w:tcPr>
            <w:tcW w:w="2212" w:type="dxa"/>
            <w:tcBorders>
              <w:top w:val="single" w:color="auto" w:sz="4" w:space="0"/>
              <w:left w:val="single" w:color="auto" w:sz="4" w:space="0"/>
              <w:bottom w:val="nil"/>
              <w:right w:val="nil"/>
            </w:tcBorders>
            <w:shd w:val="clear" w:color="auto" w:fill="FFFFFF"/>
            <w:vAlign w:val="center"/>
          </w:tcPr>
          <w:p>
            <w:pPr>
              <w:spacing w:line="240" w:lineRule="auto"/>
              <w:jc w:val="left"/>
              <w:rPr>
                <w:sz w:val="18"/>
                <w:szCs w:val="18"/>
              </w:rPr>
            </w:pPr>
            <w:r>
              <w:rPr>
                <w:rFonts w:hint="eastAsia"/>
                <w:sz w:val="18"/>
                <w:szCs w:val="18"/>
                <w:lang w:val="zh-TW" w:bidi="zh-TW"/>
              </w:rPr>
              <w:t>乳用型特征明显；体质结实，结构匀称，骨架大，肌肉薄；体尺体重符合品种要求；毛短、白、有光泽；公羊雄性特征明显。</w:t>
            </w:r>
          </w:p>
        </w:tc>
        <w:tc>
          <w:tcPr>
            <w:tcW w:w="666" w:type="dxa"/>
            <w:tcBorders>
              <w:top w:val="single" w:color="auto" w:sz="4" w:space="0"/>
              <w:left w:val="single" w:color="auto" w:sz="4" w:space="0"/>
              <w:bottom w:val="nil"/>
              <w:right w:val="nil"/>
            </w:tcBorders>
            <w:shd w:val="clear" w:color="auto" w:fill="FFFFFF"/>
            <w:vAlign w:val="center"/>
          </w:tcPr>
          <w:p>
            <w:pPr>
              <w:spacing w:line="240" w:lineRule="auto"/>
              <w:jc w:val="center"/>
              <w:rPr>
                <w:sz w:val="18"/>
                <w:szCs w:val="18"/>
              </w:rPr>
            </w:pPr>
            <w:r>
              <w:rPr>
                <w:sz w:val="18"/>
                <w:szCs w:val="18"/>
                <w:lang w:bidi="zh-TW"/>
              </w:rPr>
              <w:t>20</w:t>
            </w:r>
          </w:p>
        </w:tc>
        <w:tc>
          <w:tcPr>
            <w:tcW w:w="2268" w:type="dxa"/>
            <w:vAlign w:val="center"/>
          </w:tcPr>
          <w:p>
            <w:pPr>
              <w:spacing w:line="240" w:lineRule="auto"/>
              <w:jc w:val="left"/>
              <w:rPr>
                <w:rFonts w:eastAsia="PMingLiU"/>
                <w:sz w:val="18"/>
                <w:szCs w:val="18"/>
              </w:rPr>
            </w:pPr>
            <w:r>
              <w:rPr>
                <w:rFonts w:hint="eastAsia"/>
                <w:sz w:val="18"/>
                <w:szCs w:val="18"/>
                <w:lang w:val="zh-TW" w:bidi="zh-TW"/>
              </w:rPr>
              <w:t>雄性特征明显7</w:t>
            </w:r>
            <w:r>
              <w:rPr>
                <w:rFonts w:hint="eastAsia" w:asciiTheme="minorEastAsia" w:hAnsiTheme="minorEastAsia"/>
                <w:sz w:val="18"/>
                <w:szCs w:val="18"/>
                <w:lang w:val="zh-TW" w:eastAsia="zh-TW" w:bidi="zh-TW"/>
              </w:rPr>
              <w:t>分；</w:t>
            </w:r>
            <w:r>
              <w:rPr>
                <w:rFonts w:hint="eastAsia"/>
                <w:sz w:val="18"/>
                <w:szCs w:val="18"/>
                <w:lang w:val="zh-TW" w:bidi="zh-TW"/>
              </w:rPr>
              <w:t>体质结实，结构匀称，骨架大，</w:t>
            </w:r>
            <w:r>
              <w:rPr>
                <w:sz w:val="18"/>
                <w:szCs w:val="18"/>
                <w:lang w:val="zh-TW" w:bidi="zh-TW"/>
              </w:rPr>
              <w:t>肌肉薄</w:t>
            </w:r>
            <w:r>
              <w:rPr>
                <w:rFonts w:hint="eastAsia"/>
                <w:sz w:val="18"/>
                <w:szCs w:val="18"/>
                <w:lang w:val="zh-TW" w:bidi="zh-TW"/>
              </w:rPr>
              <w:t>6分</w:t>
            </w:r>
            <w:r>
              <w:rPr>
                <w:rFonts w:hint="eastAsia" w:asciiTheme="minorEastAsia" w:hAnsiTheme="minorEastAsia"/>
                <w:sz w:val="18"/>
                <w:szCs w:val="18"/>
                <w:lang w:val="zh-TW" w:eastAsia="zh-TW" w:bidi="zh-TW"/>
              </w:rPr>
              <w:t>；</w:t>
            </w:r>
            <w:r>
              <w:rPr>
                <w:rFonts w:hint="eastAsia"/>
                <w:sz w:val="18"/>
                <w:szCs w:val="18"/>
                <w:lang w:val="zh-TW" w:bidi="zh-TW"/>
              </w:rPr>
              <w:t>体尺体重符合品种要求</w:t>
            </w:r>
            <w:r>
              <w:rPr>
                <w:rFonts w:eastAsia="PMingLiU"/>
                <w:sz w:val="18"/>
                <w:szCs w:val="18"/>
                <w:lang w:val="zh-TW" w:eastAsia="zh-TW" w:bidi="zh-TW"/>
              </w:rPr>
              <w:t>5</w:t>
            </w:r>
            <w:r>
              <w:rPr>
                <w:rFonts w:hint="eastAsia"/>
                <w:sz w:val="18"/>
                <w:szCs w:val="18"/>
                <w:lang w:val="zh-TW" w:bidi="zh-TW"/>
              </w:rPr>
              <w:t>分；毛短、白、有光泽2</w:t>
            </w:r>
            <w:r>
              <w:rPr>
                <w:rFonts w:hint="eastAsia" w:asciiTheme="minorEastAsia" w:hAnsiTheme="minorEastAsia"/>
                <w:sz w:val="18"/>
                <w:szCs w:val="18"/>
                <w:lang w:val="zh-TW" w:eastAsia="zh-TW" w:bidi="zh-TW"/>
              </w:rPr>
              <w:t>分。</w:t>
            </w:r>
            <w:r>
              <w:rPr>
                <w:rFonts w:hint="eastAsia" w:asciiTheme="minorEastAsia" w:hAnsiTheme="minorEastAsia"/>
                <w:sz w:val="18"/>
                <w:szCs w:val="18"/>
                <w:lang w:val="zh-TW" w:bidi="zh-TW"/>
              </w:rPr>
              <w:t xml:space="preserve"> </w:t>
            </w:r>
          </w:p>
        </w:tc>
        <w:tc>
          <w:tcPr>
            <w:tcW w:w="708" w:type="dxa"/>
            <w:tcBorders>
              <w:top w:val="single" w:color="auto" w:sz="4" w:space="0"/>
              <w:left w:val="single" w:color="auto" w:sz="4" w:space="0"/>
              <w:bottom w:val="nil"/>
              <w:right w:val="single" w:color="auto" w:sz="4" w:space="0"/>
            </w:tcBorders>
            <w:shd w:val="clear" w:color="auto" w:fill="FFFFFF"/>
            <w:vAlign w:val="center"/>
          </w:tcPr>
          <w:p>
            <w:pPr>
              <w:spacing w:line="240" w:lineRule="auto"/>
              <w:jc w:val="center"/>
              <w:rPr>
                <w:sz w:val="18"/>
                <w:szCs w:val="18"/>
              </w:rPr>
            </w:pPr>
            <w:r>
              <w:rPr>
                <w:sz w:val="18"/>
                <w:szCs w:val="18"/>
                <w:lang w:bidi="zh-TW"/>
              </w:rPr>
              <w:t>20</w:t>
            </w:r>
          </w:p>
        </w:tc>
        <w:tc>
          <w:tcPr>
            <w:tcW w:w="2538" w:type="dxa"/>
            <w:vAlign w:val="center"/>
          </w:tcPr>
          <w:p>
            <w:pPr>
              <w:spacing w:line="240" w:lineRule="auto"/>
              <w:jc w:val="left"/>
              <w:rPr>
                <w:sz w:val="18"/>
                <w:szCs w:val="18"/>
              </w:rPr>
            </w:pPr>
            <w:r>
              <w:rPr>
                <w:rFonts w:hint="eastAsia"/>
                <w:sz w:val="18"/>
                <w:szCs w:val="18"/>
                <w:lang w:val="zh-TW" w:bidi="zh-TW"/>
              </w:rPr>
              <w:t>乳用型特征明显7</w:t>
            </w:r>
            <w:r>
              <w:rPr>
                <w:rFonts w:hint="eastAsia" w:asciiTheme="minorEastAsia" w:hAnsiTheme="minorEastAsia"/>
                <w:sz w:val="18"/>
                <w:szCs w:val="18"/>
                <w:lang w:val="zh-TW" w:eastAsia="zh-TW" w:bidi="zh-TW"/>
              </w:rPr>
              <w:t>分；</w:t>
            </w:r>
            <w:r>
              <w:rPr>
                <w:rFonts w:hint="eastAsia"/>
                <w:sz w:val="18"/>
                <w:szCs w:val="18"/>
                <w:lang w:val="zh-TW" w:bidi="zh-TW"/>
              </w:rPr>
              <w:t>体质结实、结构匀称，骨架大，肌肉薄6分；体尺体重符合品种要求</w:t>
            </w:r>
            <w:r>
              <w:rPr>
                <w:rFonts w:eastAsia="PMingLiU"/>
                <w:sz w:val="18"/>
                <w:szCs w:val="18"/>
                <w:lang w:val="zh-TW" w:eastAsia="zh-TW" w:bidi="zh-TW"/>
              </w:rPr>
              <w:t>5</w:t>
            </w:r>
            <w:r>
              <w:rPr>
                <w:rFonts w:hint="eastAsia"/>
                <w:sz w:val="18"/>
                <w:szCs w:val="18"/>
                <w:lang w:val="zh-TW" w:bidi="zh-TW"/>
              </w:rPr>
              <w:t>分</w:t>
            </w:r>
            <w:r>
              <w:rPr>
                <w:rFonts w:hint="eastAsia" w:asciiTheme="minorEastAsia" w:hAnsiTheme="minorEastAsia"/>
                <w:sz w:val="18"/>
                <w:szCs w:val="18"/>
                <w:lang w:val="zh-TW" w:eastAsia="zh-TW" w:bidi="zh-TW"/>
              </w:rPr>
              <w:t>；</w:t>
            </w:r>
            <w:r>
              <w:rPr>
                <w:rFonts w:hint="eastAsia"/>
                <w:sz w:val="18"/>
                <w:szCs w:val="18"/>
                <w:lang w:val="zh-TW" w:bidi="zh-TW"/>
              </w:rPr>
              <w:t xml:space="preserve"> 毛短、白、有光泽2</w:t>
            </w:r>
            <w:r>
              <w:rPr>
                <w:rFonts w:hint="eastAsia" w:asciiTheme="minorEastAsia" w:hAnsiTheme="minorEastAsia"/>
                <w:sz w:val="18"/>
                <w:szCs w:val="18"/>
                <w:lang w:val="zh-TW" w:eastAsia="zh-TW" w:bidi="zh-TW"/>
              </w:rPr>
              <w:t>分</w:t>
            </w:r>
            <w:r>
              <w:rPr>
                <w:rFonts w:hint="eastAsia"/>
                <w:sz w:val="18"/>
                <w:szCs w:val="18"/>
                <w:lang w:val="zh-TW" w:bidi="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nil"/>
            </w:tcBorders>
            <w:shd w:val="clear" w:color="auto" w:fill="FFFFFF"/>
            <w:vAlign w:val="center"/>
          </w:tcPr>
          <w:p>
            <w:pPr>
              <w:spacing w:line="240" w:lineRule="auto"/>
              <w:jc w:val="center"/>
              <w:rPr>
                <w:sz w:val="18"/>
                <w:szCs w:val="18"/>
              </w:rPr>
            </w:pPr>
            <w:r>
              <w:rPr>
                <w:rFonts w:hint="eastAsia"/>
                <w:sz w:val="18"/>
                <w:szCs w:val="18"/>
                <w:lang w:val="zh-TW" w:bidi="zh-TW"/>
              </w:rPr>
              <w:t>头部</w:t>
            </w:r>
          </w:p>
        </w:tc>
        <w:tc>
          <w:tcPr>
            <w:tcW w:w="2212" w:type="dxa"/>
            <w:tcBorders>
              <w:top w:val="single" w:color="auto" w:sz="4" w:space="0"/>
              <w:left w:val="single" w:color="auto" w:sz="4" w:space="0"/>
              <w:bottom w:val="nil"/>
              <w:right w:val="nil"/>
            </w:tcBorders>
            <w:shd w:val="clear" w:color="auto" w:fill="FFFFFF"/>
            <w:vAlign w:val="center"/>
          </w:tcPr>
          <w:p>
            <w:pPr>
              <w:spacing w:line="240" w:lineRule="auto"/>
              <w:jc w:val="left"/>
              <w:rPr>
                <w:sz w:val="18"/>
                <w:szCs w:val="18"/>
              </w:rPr>
            </w:pPr>
            <w:r>
              <w:rPr>
                <w:rFonts w:hint="eastAsia"/>
                <w:sz w:val="18"/>
                <w:szCs w:val="18"/>
                <w:lang w:val="zh-TW" w:bidi="zh-TW"/>
              </w:rPr>
              <w:t>头长，额宽，鼻直，嘴齐；眼大突出，耳长而薄。</w:t>
            </w:r>
          </w:p>
        </w:tc>
        <w:tc>
          <w:tcPr>
            <w:tcW w:w="666" w:type="dxa"/>
            <w:tcBorders>
              <w:top w:val="single" w:color="auto" w:sz="4" w:space="0"/>
              <w:left w:val="single" w:color="auto" w:sz="4" w:space="0"/>
              <w:bottom w:val="nil"/>
              <w:right w:val="nil"/>
            </w:tcBorders>
            <w:shd w:val="clear" w:color="auto" w:fill="FFFFFF"/>
            <w:vAlign w:val="center"/>
          </w:tcPr>
          <w:p>
            <w:pPr>
              <w:spacing w:line="240" w:lineRule="auto"/>
              <w:jc w:val="center"/>
              <w:rPr>
                <w:sz w:val="18"/>
                <w:szCs w:val="18"/>
              </w:rPr>
            </w:pPr>
            <w:r>
              <w:rPr>
                <w:rFonts w:hint="eastAsia"/>
                <w:sz w:val="18"/>
                <w:szCs w:val="18"/>
                <w:lang w:val="zh-TW" w:eastAsia="zh-TW" w:bidi="zh-TW"/>
              </w:rPr>
              <w:t>1</w:t>
            </w:r>
            <w:r>
              <w:rPr>
                <w:sz w:val="18"/>
                <w:szCs w:val="18"/>
                <w:lang w:bidi="zh-TW"/>
              </w:rPr>
              <w:t>0</w:t>
            </w:r>
          </w:p>
        </w:tc>
        <w:tc>
          <w:tcPr>
            <w:tcW w:w="2268" w:type="dxa"/>
            <w:vAlign w:val="center"/>
          </w:tcPr>
          <w:p>
            <w:pPr>
              <w:spacing w:line="240" w:lineRule="auto"/>
              <w:jc w:val="left"/>
              <w:rPr>
                <w:sz w:val="18"/>
                <w:szCs w:val="18"/>
              </w:rPr>
            </w:pPr>
            <w:r>
              <w:rPr>
                <w:rFonts w:hint="eastAsia"/>
                <w:sz w:val="18"/>
                <w:szCs w:val="18"/>
                <w:lang w:val="zh-TW" w:bidi="zh-TW"/>
              </w:rPr>
              <w:t>头长，额宽，鼻直，嘴齐5分；眼大突出，耳长而薄5分。</w:t>
            </w:r>
          </w:p>
        </w:tc>
        <w:tc>
          <w:tcPr>
            <w:tcW w:w="708" w:type="dxa"/>
            <w:tcBorders>
              <w:top w:val="single" w:color="auto" w:sz="4" w:space="0"/>
              <w:left w:val="single" w:color="auto" w:sz="4" w:space="0"/>
              <w:bottom w:val="nil"/>
              <w:right w:val="single" w:color="auto" w:sz="4" w:space="0"/>
            </w:tcBorders>
            <w:shd w:val="clear" w:color="auto" w:fill="FFFFFF"/>
            <w:vAlign w:val="center"/>
          </w:tcPr>
          <w:p>
            <w:pPr>
              <w:spacing w:line="240" w:lineRule="auto"/>
              <w:jc w:val="center"/>
              <w:rPr>
                <w:sz w:val="18"/>
                <w:szCs w:val="18"/>
              </w:rPr>
            </w:pPr>
            <w:r>
              <w:rPr>
                <w:sz w:val="18"/>
                <w:szCs w:val="18"/>
                <w:lang w:bidi="zh-TW"/>
              </w:rPr>
              <w:t>5</w:t>
            </w:r>
          </w:p>
        </w:tc>
        <w:tc>
          <w:tcPr>
            <w:tcW w:w="2538" w:type="dxa"/>
            <w:vAlign w:val="center"/>
          </w:tcPr>
          <w:p>
            <w:pPr>
              <w:spacing w:line="240" w:lineRule="auto"/>
              <w:jc w:val="left"/>
              <w:rPr>
                <w:sz w:val="18"/>
                <w:szCs w:val="18"/>
              </w:rPr>
            </w:pPr>
            <w:r>
              <w:rPr>
                <w:rFonts w:hint="eastAsia"/>
                <w:sz w:val="18"/>
                <w:szCs w:val="18"/>
                <w:lang w:val="zh-TW" w:bidi="zh-TW"/>
              </w:rPr>
              <w:t>头长，</w:t>
            </w:r>
            <w:r>
              <w:rPr>
                <w:sz w:val="18"/>
                <w:szCs w:val="18"/>
                <w:lang w:val="zh-TW" w:bidi="zh-TW"/>
              </w:rPr>
              <w:t>额宽</w:t>
            </w:r>
            <w:r>
              <w:rPr>
                <w:rFonts w:hint="eastAsia"/>
                <w:sz w:val="18"/>
                <w:szCs w:val="18"/>
                <w:lang w:val="zh-TW" w:bidi="zh-TW"/>
              </w:rPr>
              <w:t>，鼻直，嘴齐3分；眼大突出，耳长而薄2分。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nil"/>
            </w:tcBorders>
            <w:shd w:val="clear" w:color="auto" w:fill="FFFFFF"/>
            <w:vAlign w:val="center"/>
          </w:tcPr>
          <w:p>
            <w:pPr>
              <w:spacing w:line="240" w:lineRule="auto"/>
              <w:jc w:val="center"/>
              <w:rPr>
                <w:sz w:val="18"/>
                <w:szCs w:val="18"/>
              </w:rPr>
            </w:pPr>
            <w:r>
              <w:rPr>
                <w:rFonts w:hint="eastAsia"/>
                <w:sz w:val="18"/>
                <w:szCs w:val="18"/>
                <w:lang w:val="zh-TW" w:bidi="zh-TW"/>
              </w:rPr>
              <w:t>体躯</w:t>
            </w:r>
          </w:p>
        </w:tc>
        <w:tc>
          <w:tcPr>
            <w:tcW w:w="2212" w:type="dxa"/>
            <w:tcBorders>
              <w:top w:val="single" w:color="auto" w:sz="4" w:space="0"/>
              <w:left w:val="single" w:color="auto" w:sz="4" w:space="0"/>
              <w:bottom w:val="nil"/>
              <w:right w:val="nil"/>
            </w:tcBorders>
            <w:shd w:val="clear" w:color="auto" w:fill="FFFFFF"/>
            <w:vAlign w:val="center"/>
          </w:tcPr>
          <w:p>
            <w:pPr>
              <w:spacing w:line="240" w:lineRule="auto"/>
              <w:jc w:val="left"/>
              <w:rPr>
                <w:rFonts w:eastAsia="PMingLiU"/>
                <w:sz w:val="18"/>
                <w:szCs w:val="18"/>
                <w:lang w:eastAsia="zh-TW"/>
              </w:rPr>
            </w:pPr>
            <w:r>
              <w:rPr>
                <w:rFonts w:hint="eastAsia"/>
                <w:sz w:val="18"/>
                <w:szCs w:val="18"/>
                <w:lang w:val="zh-TW" w:bidi="zh-TW"/>
              </w:rPr>
              <w:t>母羊颈长，公羊颈粗壮，头、颈、肩结合良好；胸部宽深，肋骨开张，肋间距大；背宽、腰长、背腰平直；尻部长、宽、倾斜适度；母羊腹大不下垂，肷窝大；公羊腹部紧凑。</w:t>
            </w:r>
          </w:p>
        </w:tc>
        <w:tc>
          <w:tcPr>
            <w:tcW w:w="666" w:type="dxa"/>
            <w:tcBorders>
              <w:top w:val="single" w:color="auto" w:sz="4" w:space="0"/>
              <w:left w:val="single" w:color="auto" w:sz="4" w:space="0"/>
              <w:bottom w:val="nil"/>
              <w:right w:val="nil"/>
            </w:tcBorders>
            <w:shd w:val="clear" w:color="auto" w:fill="FFFFFF"/>
            <w:vAlign w:val="center"/>
          </w:tcPr>
          <w:p>
            <w:pPr>
              <w:spacing w:line="240" w:lineRule="auto"/>
              <w:jc w:val="center"/>
              <w:rPr>
                <w:sz w:val="18"/>
                <w:szCs w:val="18"/>
              </w:rPr>
            </w:pPr>
            <w:r>
              <w:rPr>
                <w:sz w:val="18"/>
                <w:szCs w:val="18"/>
                <w:lang w:bidi="zh-TW"/>
              </w:rPr>
              <w:t>30</w:t>
            </w:r>
          </w:p>
        </w:tc>
        <w:tc>
          <w:tcPr>
            <w:tcW w:w="2268" w:type="dxa"/>
            <w:vAlign w:val="center"/>
          </w:tcPr>
          <w:p>
            <w:pPr>
              <w:spacing w:line="240" w:lineRule="auto"/>
              <w:jc w:val="left"/>
              <w:rPr>
                <w:sz w:val="18"/>
                <w:szCs w:val="18"/>
              </w:rPr>
            </w:pPr>
            <w:r>
              <w:rPr>
                <w:rFonts w:hint="eastAsia"/>
                <w:sz w:val="18"/>
                <w:szCs w:val="18"/>
                <w:lang w:val="zh-TW" w:bidi="zh-TW"/>
              </w:rPr>
              <w:t>颈粗壮，头、颈、肩结合良好</w:t>
            </w:r>
            <w:r>
              <w:rPr>
                <w:rFonts w:eastAsia="PMingLiU"/>
                <w:sz w:val="18"/>
                <w:szCs w:val="18"/>
                <w:lang w:val="zh-TW" w:eastAsia="zh-TW" w:bidi="zh-TW"/>
              </w:rPr>
              <w:t>10</w:t>
            </w:r>
            <w:r>
              <w:rPr>
                <w:rFonts w:hint="eastAsia"/>
                <w:sz w:val="18"/>
                <w:szCs w:val="18"/>
                <w:lang w:val="zh-TW" w:bidi="zh-TW"/>
              </w:rPr>
              <w:t>分；胸部宽深，肋骨开张，肋间距大1</w:t>
            </w:r>
            <w:r>
              <w:rPr>
                <w:rFonts w:eastAsia="PMingLiU"/>
                <w:sz w:val="18"/>
                <w:szCs w:val="18"/>
                <w:lang w:val="zh-TW" w:eastAsia="zh-TW" w:bidi="zh-TW"/>
              </w:rPr>
              <w:t>0</w:t>
            </w:r>
            <w:r>
              <w:rPr>
                <w:rFonts w:hint="eastAsia"/>
                <w:sz w:val="18"/>
                <w:szCs w:val="18"/>
                <w:lang w:val="zh-TW" w:bidi="zh-TW"/>
              </w:rPr>
              <w:t>分；背宽、腰长、背腰平直5分；尻部长、宽、倾斜适度</w:t>
            </w:r>
            <w:r>
              <w:rPr>
                <w:rFonts w:hint="eastAsia" w:asciiTheme="minorEastAsia" w:hAnsiTheme="minorEastAsia"/>
                <w:sz w:val="18"/>
                <w:szCs w:val="18"/>
                <w:lang w:val="zh-TW" w:eastAsia="zh-TW" w:bidi="zh-TW"/>
              </w:rPr>
              <w:t>，</w:t>
            </w:r>
            <w:r>
              <w:rPr>
                <w:rFonts w:hint="eastAsia"/>
                <w:sz w:val="18"/>
                <w:szCs w:val="18"/>
                <w:lang w:val="zh-TW" w:bidi="zh-TW"/>
              </w:rPr>
              <w:t>腹部紧凑5分。</w:t>
            </w:r>
          </w:p>
        </w:tc>
        <w:tc>
          <w:tcPr>
            <w:tcW w:w="708" w:type="dxa"/>
            <w:tcBorders>
              <w:top w:val="single" w:color="auto" w:sz="4" w:space="0"/>
              <w:left w:val="single" w:color="auto" w:sz="4" w:space="0"/>
              <w:bottom w:val="nil"/>
              <w:right w:val="single" w:color="auto" w:sz="4" w:space="0"/>
            </w:tcBorders>
            <w:shd w:val="clear" w:color="auto" w:fill="FFFFFF"/>
            <w:vAlign w:val="center"/>
          </w:tcPr>
          <w:p>
            <w:pPr>
              <w:spacing w:line="240" w:lineRule="auto"/>
              <w:jc w:val="center"/>
              <w:rPr>
                <w:sz w:val="18"/>
                <w:szCs w:val="18"/>
              </w:rPr>
            </w:pPr>
            <w:r>
              <w:rPr>
                <w:sz w:val="18"/>
                <w:szCs w:val="18"/>
                <w:lang w:bidi="zh-TW"/>
              </w:rPr>
              <w:t>30</w:t>
            </w:r>
          </w:p>
        </w:tc>
        <w:tc>
          <w:tcPr>
            <w:tcW w:w="2538" w:type="dxa"/>
            <w:vAlign w:val="center"/>
          </w:tcPr>
          <w:p>
            <w:pPr>
              <w:spacing w:line="240" w:lineRule="auto"/>
              <w:jc w:val="left"/>
              <w:rPr>
                <w:sz w:val="18"/>
                <w:szCs w:val="18"/>
              </w:rPr>
            </w:pPr>
            <w:r>
              <w:rPr>
                <w:rFonts w:hint="eastAsia"/>
                <w:sz w:val="18"/>
                <w:szCs w:val="18"/>
                <w:lang w:val="zh-TW" w:bidi="zh-TW"/>
              </w:rPr>
              <w:t>颈长</w:t>
            </w:r>
            <w:r>
              <w:rPr>
                <w:rFonts w:hint="eastAsia" w:asciiTheme="minorEastAsia" w:hAnsiTheme="minorEastAsia"/>
                <w:sz w:val="18"/>
                <w:szCs w:val="18"/>
                <w:lang w:val="zh-TW" w:eastAsia="zh-TW" w:bidi="zh-TW"/>
              </w:rPr>
              <w:t>，</w:t>
            </w:r>
            <w:r>
              <w:rPr>
                <w:rFonts w:hint="eastAsia"/>
                <w:sz w:val="18"/>
                <w:szCs w:val="18"/>
                <w:lang w:val="zh-TW" w:bidi="zh-TW"/>
              </w:rPr>
              <w:t>头、颈、肩结合良好5分；胸部宽深，肋骨开张，肋间距大1</w:t>
            </w:r>
            <w:r>
              <w:rPr>
                <w:rFonts w:eastAsia="PMingLiU"/>
                <w:sz w:val="18"/>
                <w:szCs w:val="18"/>
                <w:lang w:val="zh-TW" w:eastAsia="zh-TW" w:bidi="zh-TW"/>
              </w:rPr>
              <w:t>0</w:t>
            </w:r>
            <w:r>
              <w:rPr>
                <w:rFonts w:hint="eastAsia"/>
                <w:sz w:val="18"/>
                <w:szCs w:val="18"/>
                <w:lang w:val="zh-TW" w:bidi="zh-TW"/>
              </w:rPr>
              <w:t>分；背宽、腰长、背腰平直5分；尻部长、宽、倾斜适度5分；腹大不下垂，肷窝大5分。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nil"/>
            </w:tcBorders>
            <w:shd w:val="clear" w:color="auto" w:fill="FFFFFF"/>
            <w:vAlign w:val="center"/>
          </w:tcPr>
          <w:p>
            <w:pPr>
              <w:spacing w:line="240" w:lineRule="auto"/>
              <w:jc w:val="center"/>
              <w:rPr>
                <w:sz w:val="18"/>
                <w:szCs w:val="18"/>
              </w:rPr>
            </w:pPr>
            <w:r>
              <w:rPr>
                <w:rFonts w:hint="eastAsia"/>
                <w:sz w:val="18"/>
                <w:szCs w:val="18"/>
                <w:lang w:val="zh-TW" w:bidi="zh-TW"/>
              </w:rPr>
              <w:t>乳房或睾丸</w:t>
            </w:r>
          </w:p>
        </w:tc>
        <w:tc>
          <w:tcPr>
            <w:tcW w:w="2212" w:type="dxa"/>
            <w:tcBorders>
              <w:top w:val="single" w:color="auto" w:sz="4" w:space="0"/>
              <w:left w:val="single" w:color="auto" w:sz="4" w:space="0"/>
              <w:bottom w:val="nil"/>
              <w:right w:val="nil"/>
            </w:tcBorders>
            <w:shd w:val="clear" w:color="auto" w:fill="FFFFFF"/>
            <w:vAlign w:val="center"/>
          </w:tcPr>
          <w:p>
            <w:pPr>
              <w:spacing w:line="240" w:lineRule="auto"/>
              <w:jc w:val="left"/>
              <w:rPr>
                <w:sz w:val="18"/>
                <w:szCs w:val="18"/>
                <w:lang w:val="zh-TW" w:bidi="zh-TW"/>
              </w:rPr>
            </w:pPr>
            <w:r>
              <w:rPr>
                <w:rFonts w:hint="eastAsia"/>
                <w:sz w:val="18"/>
                <w:szCs w:val="18"/>
                <w:lang w:val="zh-TW" w:bidi="zh-TW"/>
              </w:rPr>
              <w:t>乳房部皮薄毛稀而短；乳房形状方圆，容积大；基部宽广，附着紧凑，向前延伸，向后突出，质地柔软；乳头匀称，无副乳头，大小适中，单乳孔；乳静脉粗大弯曲，排乳速度快。</w:t>
            </w:r>
          </w:p>
          <w:p>
            <w:pPr>
              <w:spacing w:line="240" w:lineRule="auto"/>
              <w:jc w:val="left"/>
              <w:rPr>
                <w:rFonts w:eastAsia="PMingLiU"/>
                <w:sz w:val="18"/>
                <w:szCs w:val="18"/>
                <w:lang w:eastAsia="zh-TW"/>
              </w:rPr>
            </w:pPr>
            <w:r>
              <w:rPr>
                <w:rFonts w:hint="eastAsia"/>
                <w:sz w:val="18"/>
                <w:szCs w:val="18"/>
                <w:lang w:val="zh-TW" w:bidi="zh-TW"/>
              </w:rPr>
              <w:t>睾丸发育良好，左右对称，适度下垂；副睾明显，富有弹力。</w:t>
            </w:r>
          </w:p>
        </w:tc>
        <w:tc>
          <w:tcPr>
            <w:tcW w:w="666" w:type="dxa"/>
            <w:tcBorders>
              <w:top w:val="single" w:color="auto" w:sz="4" w:space="0"/>
              <w:left w:val="single" w:color="auto" w:sz="4" w:space="0"/>
              <w:bottom w:val="nil"/>
              <w:right w:val="nil"/>
            </w:tcBorders>
            <w:shd w:val="clear" w:color="auto" w:fill="FFFFFF"/>
            <w:vAlign w:val="center"/>
          </w:tcPr>
          <w:p>
            <w:pPr>
              <w:spacing w:line="240" w:lineRule="auto"/>
              <w:jc w:val="center"/>
              <w:rPr>
                <w:sz w:val="18"/>
                <w:szCs w:val="18"/>
              </w:rPr>
            </w:pPr>
            <w:r>
              <w:rPr>
                <w:rFonts w:hint="eastAsia"/>
                <w:sz w:val="18"/>
                <w:szCs w:val="18"/>
                <w:lang w:val="zh-TW" w:eastAsia="zh-TW" w:bidi="zh-TW"/>
              </w:rPr>
              <w:t>2</w:t>
            </w:r>
            <w:r>
              <w:rPr>
                <w:sz w:val="18"/>
                <w:szCs w:val="18"/>
                <w:lang w:bidi="zh-TW"/>
              </w:rPr>
              <w:t>5</w:t>
            </w:r>
          </w:p>
        </w:tc>
        <w:tc>
          <w:tcPr>
            <w:tcW w:w="2268" w:type="dxa"/>
            <w:vAlign w:val="center"/>
          </w:tcPr>
          <w:p>
            <w:pPr>
              <w:spacing w:line="240" w:lineRule="auto"/>
              <w:jc w:val="left"/>
              <w:rPr>
                <w:rFonts w:eastAsia="PMingLiU"/>
                <w:sz w:val="18"/>
                <w:szCs w:val="18"/>
                <w:lang w:eastAsia="zh-TW"/>
              </w:rPr>
            </w:pPr>
            <w:r>
              <w:rPr>
                <w:rFonts w:hint="eastAsia"/>
                <w:sz w:val="18"/>
                <w:szCs w:val="18"/>
                <w:lang w:val="zh-TW" w:bidi="zh-TW"/>
              </w:rPr>
              <w:t>睾丸发育良好，左右对称，适度下垂1</w:t>
            </w:r>
            <w:r>
              <w:rPr>
                <w:sz w:val="18"/>
                <w:szCs w:val="18"/>
                <w:lang w:val="zh-TW" w:bidi="zh-TW"/>
              </w:rPr>
              <w:t>5</w:t>
            </w:r>
            <w:r>
              <w:rPr>
                <w:rFonts w:hint="eastAsia"/>
                <w:sz w:val="18"/>
                <w:szCs w:val="18"/>
                <w:lang w:val="zh-TW" w:bidi="zh-TW"/>
              </w:rPr>
              <w:t>分；副睾明显5分</w:t>
            </w:r>
            <w:r>
              <w:rPr>
                <w:sz w:val="18"/>
                <w:szCs w:val="18"/>
                <w:lang w:val="zh-TW" w:bidi="zh-TW"/>
              </w:rPr>
              <w:t>，</w:t>
            </w:r>
            <w:r>
              <w:rPr>
                <w:rFonts w:hint="eastAsia"/>
                <w:sz w:val="18"/>
                <w:szCs w:val="18"/>
                <w:lang w:val="zh-TW" w:bidi="zh-TW"/>
              </w:rPr>
              <w:t>富有弹力5分。</w:t>
            </w:r>
          </w:p>
        </w:tc>
        <w:tc>
          <w:tcPr>
            <w:tcW w:w="708" w:type="dxa"/>
            <w:tcBorders>
              <w:top w:val="single" w:color="auto" w:sz="4" w:space="0"/>
              <w:left w:val="single" w:color="auto" w:sz="4" w:space="0"/>
              <w:bottom w:val="nil"/>
              <w:right w:val="single" w:color="auto" w:sz="4" w:space="0"/>
            </w:tcBorders>
            <w:shd w:val="clear" w:color="auto" w:fill="FFFFFF"/>
            <w:vAlign w:val="center"/>
          </w:tcPr>
          <w:p>
            <w:pPr>
              <w:spacing w:line="240" w:lineRule="auto"/>
              <w:jc w:val="center"/>
              <w:rPr>
                <w:sz w:val="18"/>
                <w:szCs w:val="18"/>
              </w:rPr>
            </w:pPr>
            <w:r>
              <w:rPr>
                <w:rFonts w:hint="eastAsia"/>
                <w:sz w:val="18"/>
                <w:szCs w:val="18"/>
                <w:lang w:val="zh-TW" w:eastAsia="zh-TW" w:bidi="zh-TW"/>
              </w:rPr>
              <w:t>3</w:t>
            </w:r>
            <w:r>
              <w:rPr>
                <w:sz w:val="18"/>
                <w:szCs w:val="18"/>
                <w:lang w:bidi="zh-TW"/>
              </w:rPr>
              <w:t>5</w:t>
            </w:r>
          </w:p>
        </w:tc>
        <w:tc>
          <w:tcPr>
            <w:tcW w:w="2538" w:type="dxa"/>
            <w:vAlign w:val="center"/>
          </w:tcPr>
          <w:p>
            <w:pPr>
              <w:spacing w:line="240" w:lineRule="auto"/>
              <w:jc w:val="left"/>
              <w:rPr>
                <w:sz w:val="18"/>
                <w:szCs w:val="18"/>
              </w:rPr>
            </w:pPr>
            <w:r>
              <w:rPr>
                <w:rFonts w:hint="eastAsia"/>
                <w:sz w:val="18"/>
                <w:szCs w:val="18"/>
                <w:lang w:val="zh-TW" w:bidi="zh-TW"/>
              </w:rPr>
              <w:t>乳房部皮薄毛稀而短5分；乳房形状方圆，容积大</w:t>
            </w:r>
            <w:r>
              <w:rPr>
                <w:rFonts w:eastAsia="PMingLiU"/>
                <w:sz w:val="18"/>
                <w:szCs w:val="18"/>
                <w:lang w:val="zh-TW" w:eastAsia="zh-TW" w:bidi="zh-TW"/>
              </w:rPr>
              <w:t>10</w:t>
            </w:r>
            <w:r>
              <w:rPr>
                <w:rFonts w:hint="eastAsia"/>
                <w:sz w:val="18"/>
                <w:szCs w:val="18"/>
                <w:lang w:val="zh-TW" w:bidi="zh-TW"/>
              </w:rPr>
              <w:t>分；基部宽广，附着紧凑，向前延伸，向后突出，质地柔软1</w:t>
            </w:r>
            <w:r>
              <w:rPr>
                <w:rFonts w:eastAsia="PMingLiU"/>
                <w:sz w:val="18"/>
                <w:szCs w:val="18"/>
                <w:lang w:val="zh-TW" w:eastAsia="zh-TW" w:bidi="zh-TW"/>
              </w:rPr>
              <w:t>0</w:t>
            </w:r>
            <w:r>
              <w:rPr>
                <w:rFonts w:hint="eastAsia"/>
                <w:sz w:val="18"/>
                <w:szCs w:val="18"/>
                <w:lang w:val="zh-TW" w:bidi="zh-TW"/>
              </w:rPr>
              <w:t>分；乳头匀称，无副乳头，大小适中，单乳孔5分；乳静脉粗大弯曲，排乳速度快5分。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nil"/>
            </w:tcBorders>
            <w:shd w:val="clear" w:color="auto" w:fill="FFFFFF"/>
            <w:vAlign w:val="center"/>
          </w:tcPr>
          <w:p>
            <w:pPr>
              <w:spacing w:line="240" w:lineRule="auto"/>
              <w:jc w:val="center"/>
              <w:rPr>
                <w:sz w:val="18"/>
                <w:szCs w:val="18"/>
              </w:rPr>
            </w:pPr>
            <w:r>
              <w:rPr>
                <w:rFonts w:hint="eastAsia"/>
                <w:sz w:val="18"/>
                <w:szCs w:val="18"/>
                <w:lang w:val="zh-TW" w:bidi="zh-TW"/>
              </w:rPr>
              <w:t>肢蹄</w:t>
            </w:r>
          </w:p>
        </w:tc>
        <w:tc>
          <w:tcPr>
            <w:tcW w:w="2212" w:type="dxa"/>
            <w:tcBorders>
              <w:top w:val="single" w:color="auto" w:sz="4" w:space="0"/>
              <w:left w:val="single" w:color="auto" w:sz="4" w:space="0"/>
              <w:bottom w:val="nil"/>
              <w:right w:val="nil"/>
            </w:tcBorders>
            <w:shd w:val="clear" w:color="auto" w:fill="FFFFFF"/>
            <w:vAlign w:val="center"/>
          </w:tcPr>
          <w:p>
            <w:pPr>
              <w:spacing w:line="240" w:lineRule="auto"/>
              <w:jc w:val="left"/>
              <w:rPr>
                <w:sz w:val="18"/>
                <w:szCs w:val="18"/>
              </w:rPr>
            </w:pPr>
            <w:r>
              <w:rPr>
                <w:rFonts w:hint="eastAsia"/>
                <w:sz w:val="18"/>
                <w:szCs w:val="18"/>
                <w:lang w:val="zh-TW" w:bidi="zh-TW"/>
              </w:rPr>
              <w:t>四肢结实，肢势端正，关节坚实；系部强，蹄端正。</w:t>
            </w:r>
          </w:p>
        </w:tc>
        <w:tc>
          <w:tcPr>
            <w:tcW w:w="666" w:type="dxa"/>
            <w:tcBorders>
              <w:top w:val="single" w:color="auto" w:sz="4" w:space="0"/>
              <w:left w:val="single" w:color="auto" w:sz="4" w:space="0"/>
              <w:bottom w:val="nil"/>
              <w:right w:val="nil"/>
            </w:tcBorders>
            <w:shd w:val="clear" w:color="auto" w:fill="FFFFFF"/>
            <w:vAlign w:val="center"/>
          </w:tcPr>
          <w:p>
            <w:pPr>
              <w:spacing w:line="240" w:lineRule="auto"/>
              <w:jc w:val="center"/>
              <w:rPr>
                <w:sz w:val="18"/>
                <w:szCs w:val="18"/>
              </w:rPr>
            </w:pPr>
            <w:r>
              <w:rPr>
                <w:rFonts w:hint="eastAsia" w:eastAsia="Times New Roman"/>
                <w:sz w:val="18"/>
                <w:szCs w:val="18"/>
                <w:lang w:val="zh-TW" w:eastAsia="zh-TW" w:bidi="zh-TW"/>
              </w:rPr>
              <w:t>1</w:t>
            </w:r>
            <w:r>
              <w:rPr>
                <w:rFonts w:eastAsia="Times New Roman"/>
                <w:sz w:val="18"/>
                <w:szCs w:val="18"/>
                <w:lang w:bidi="zh-TW"/>
              </w:rPr>
              <w:t>5</w:t>
            </w:r>
          </w:p>
        </w:tc>
        <w:tc>
          <w:tcPr>
            <w:tcW w:w="2268" w:type="dxa"/>
            <w:vAlign w:val="center"/>
          </w:tcPr>
          <w:p>
            <w:pPr>
              <w:spacing w:line="240" w:lineRule="auto"/>
              <w:jc w:val="left"/>
              <w:rPr>
                <w:sz w:val="18"/>
                <w:szCs w:val="18"/>
              </w:rPr>
            </w:pPr>
            <w:r>
              <w:rPr>
                <w:rFonts w:hint="eastAsia"/>
                <w:sz w:val="18"/>
                <w:szCs w:val="18"/>
                <w:lang w:val="zh-TW" w:bidi="zh-TW"/>
              </w:rPr>
              <w:t>四肢结实，肢势端正，关节坚实10分；系部强，蹄端正5分。</w:t>
            </w:r>
          </w:p>
        </w:tc>
        <w:tc>
          <w:tcPr>
            <w:tcW w:w="708" w:type="dxa"/>
            <w:vAlign w:val="center"/>
          </w:tcPr>
          <w:p>
            <w:pPr>
              <w:spacing w:line="240" w:lineRule="auto"/>
              <w:jc w:val="center"/>
              <w:rPr>
                <w:sz w:val="18"/>
                <w:szCs w:val="18"/>
              </w:rPr>
            </w:pPr>
            <w:r>
              <w:rPr>
                <w:rFonts w:hint="eastAsia" w:eastAsia="Times New Roman"/>
                <w:sz w:val="18"/>
                <w:szCs w:val="18"/>
                <w:lang w:val="zh-TW" w:eastAsia="zh-TW" w:bidi="zh-TW"/>
              </w:rPr>
              <w:t>10</w:t>
            </w:r>
          </w:p>
        </w:tc>
        <w:tc>
          <w:tcPr>
            <w:tcW w:w="2538" w:type="dxa"/>
            <w:vAlign w:val="center"/>
          </w:tcPr>
          <w:p>
            <w:pPr>
              <w:spacing w:line="240" w:lineRule="auto"/>
              <w:jc w:val="left"/>
              <w:rPr>
                <w:sz w:val="18"/>
                <w:szCs w:val="18"/>
              </w:rPr>
            </w:pPr>
            <w:r>
              <w:rPr>
                <w:rFonts w:hint="eastAsia"/>
                <w:sz w:val="18"/>
                <w:szCs w:val="18"/>
                <w:lang w:val="zh-TW" w:bidi="zh-TW"/>
              </w:rPr>
              <w:t>四肢结实，肢势端正，关节坚实5分；系部强，蹄端正5分。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Borders>
              <w:top w:val="single" w:color="auto" w:sz="4" w:space="0"/>
              <w:left w:val="single" w:color="auto" w:sz="4" w:space="0"/>
              <w:bottom w:val="single" w:color="auto" w:sz="4" w:space="0"/>
              <w:right w:val="nil"/>
            </w:tcBorders>
            <w:shd w:val="clear" w:color="auto" w:fill="FFFFFF"/>
            <w:vAlign w:val="center"/>
          </w:tcPr>
          <w:p>
            <w:pPr>
              <w:jc w:val="center"/>
              <w:rPr>
                <w:sz w:val="18"/>
                <w:szCs w:val="18"/>
                <w:lang w:val="zh-TW" w:bidi="zh-TW"/>
              </w:rPr>
            </w:pPr>
            <w:r>
              <w:rPr>
                <w:rFonts w:hint="eastAsia"/>
                <w:sz w:val="18"/>
                <w:szCs w:val="18"/>
                <w:lang w:val="zh-TW" w:bidi="zh-TW"/>
              </w:rPr>
              <w:t>合计</w:t>
            </w:r>
          </w:p>
        </w:tc>
        <w:tc>
          <w:tcPr>
            <w:tcW w:w="2212" w:type="dxa"/>
            <w:vAlign w:val="center"/>
          </w:tcPr>
          <w:p>
            <w:pPr>
              <w:jc w:val="center"/>
              <w:rPr>
                <w:sz w:val="18"/>
                <w:szCs w:val="18"/>
              </w:rPr>
            </w:pPr>
            <w:r>
              <w:rPr>
                <w:rFonts w:hint="eastAsia"/>
                <w:sz w:val="18"/>
                <w:szCs w:val="18"/>
              </w:rPr>
              <w:t>—</w:t>
            </w:r>
          </w:p>
        </w:tc>
        <w:tc>
          <w:tcPr>
            <w:tcW w:w="666" w:type="dxa"/>
            <w:vAlign w:val="center"/>
          </w:tcPr>
          <w:p>
            <w:pPr>
              <w:jc w:val="center"/>
              <w:rPr>
                <w:sz w:val="18"/>
                <w:szCs w:val="18"/>
              </w:rPr>
            </w:pPr>
            <w:r>
              <w:rPr>
                <w:rFonts w:hint="eastAsia"/>
                <w:sz w:val="18"/>
                <w:szCs w:val="18"/>
              </w:rPr>
              <w:t>1</w:t>
            </w:r>
            <w:r>
              <w:rPr>
                <w:sz w:val="18"/>
                <w:szCs w:val="18"/>
              </w:rPr>
              <w:t>00</w:t>
            </w:r>
          </w:p>
        </w:tc>
        <w:tc>
          <w:tcPr>
            <w:tcW w:w="2268" w:type="dxa"/>
            <w:vAlign w:val="center"/>
          </w:tcPr>
          <w:p>
            <w:pPr>
              <w:jc w:val="center"/>
              <w:rPr>
                <w:sz w:val="18"/>
                <w:szCs w:val="18"/>
              </w:rPr>
            </w:pPr>
            <w:r>
              <w:rPr>
                <w:rFonts w:hint="eastAsia"/>
                <w:sz w:val="18"/>
                <w:szCs w:val="18"/>
              </w:rPr>
              <w:t>—</w:t>
            </w:r>
          </w:p>
        </w:tc>
        <w:tc>
          <w:tcPr>
            <w:tcW w:w="708" w:type="dxa"/>
            <w:vAlign w:val="center"/>
          </w:tcPr>
          <w:p>
            <w:pPr>
              <w:jc w:val="center"/>
              <w:rPr>
                <w:sz w:val="18"/>
                <w:szCs w:val="18"/>
              </w:rPr>
            </w:pPr>
            <w:r>
              <w:rPr>
                <w:rFonts w:hint="eastAsia"/>
                <w:sz w:val="18"/>
                <w:szCs w:val="18"/>
              </w:rPr>
              <w:t>1</w:t>
            </w:r>
            <w:r>
              <w:rPr>
                <w:sz w:val="18"/>
                <w:szCs w:val="18"/>
              </w:rPr>
              <w:t>00</w:t>
            </w:r>
          </w:p>
        </w:tc>
        <w:tc>
          <w:tcPr>
            <w:tcW w:w="2538" w:type="dxa"/>
            <w:vAlign w:val="center"/>
          </w:tcPr>
          <w:p>
            <w:pPr>
              <w:jc w:val="center"/>
              <w:rPr>
                <w:sz w:val="18"/>
                <w:szCs w:val="18"/>
              </w:rPr>
            </w:pPr>
            <w:r>
              <w:rPr>
                <w:rFonts w:hint="eastAsia"/>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09" w:type="dxa"/>
            <w:gridSpan w:val="6"/>
            <w:tcBorders>
              <w:top w:val="single" w:color="auto" w:sz="4" w:space="0"/>
              <w:left w:val="single" w:color="auto" w:sz="4" w:space="0"/>
              <w:bottom w:val="single" w:color="auto" w:sz="4" w:space="0"/>
            </w:tcBorders>
            <w:shd w:val="clear" w:color="auto" w:fill="FFFFFF"/>
            <w:vAlign w:val="center"/>
          </w:tcPr>
          <w:p>
            <w:pPr>
              <w:jc w:val="left"/>
              <w:rPr>
                <w:color w:val="FF0000"/>
                <w:sz w:val="18"/>
                <w:szCs w:val="18"/>
              </w:rPr>
            </w:pPr>
            <w:r>
              <w:rPr>
                <w:rFonts w:hint="eastAsia"/>
                <w:sz w:val="18"/>
                <w:szCs w:val="18"/>
              </w:rPr>
              <w:t>注：特征指标达不到要求时不得分或者根据实际情况扣减分值。</w:t>
            </w:r>
          </w:p>
        </w:tc>
      </w:tr>
    </w:tbl>
    <w:p>
      <w:pPr>
        <w:pStyle w:val="56"/>
        <w:ind w:firstLine="420"/>
        <w:sectPr>
          <w:pgSz w:w="11906" w:h="16838"/>
          <w:pgMar w:top="1871" w:right="1134" w:bottom="1134" w:left="1134" w:header="1418" w:footer="1134" w:gutter="284"/>
          <w:cols w:space="425" w:num="1"/>
          <w:formProt w:val="0"/>
          <w:docGrid w:type="lines" w:linePitch="312" w:charSpace="0"/>
        </w:sectPr>
      </w:pPr>
    </w:p>
    <w:p>
      <w:pPr>
        <w:pStyle w:val="76"/>
        <w:spacing w:before="78" w:after="156"/>
      </w:pPr>
      <w:bookmarkStart w:id="57" w:name="_Hlk119749881"/>
    </w:p>
    <w:p>
      <w:pPr>
        <w:pStyle w:val="76"/>
        <w:numPr>
          <w:ilvl w:val="0"/>
          <w:numId w:val="0"/>
        </w:numPr>
        <w:spacing w:before="78" w:after="156"/>
        <w:ind w:firstLine="3990" w:firstLineChars="1900"/>
        <w:jc w:val="both"/>
        <w:rPr>
          <w:rFonts w:ascii="Times New Roman"/>
        </w:rPr>
      </w:pPr>
      <w:r>
        <w:rPr>
          <w:rFonts w:ascii="Times New Roman"/>
        </w:rPr>
        <w:t>（规范性）</w:t>
      </w:r>
    </w:p>
    <w:bookmarkEnd w:id="57"/>
    <w:p>
      <w:pPr>
        <w:pStyle w:val="76"/>
        <w:numPr>
          <w:ilvl w:val="0"/>
          <w:numId w:val="0"/>
        </w:numPr>
        <w:spacing w:before="78" w:after="156" w:line="360" w:lineRule="auto"/>
      </w:pPr>
      <w:r>
        <w:rPr>
          <w:rFonts w:hint="eastAsia"/>
        </w:rPr>
        <w:t>300 d 产奶量校正</w:t>
      </w:r>
      <w:r>
        <w:t>系数</w:t>
      </w:r>
    </w:p>
    <w:tbl>
      <w:tblPr>
        <w:tblStyle w:val="26"/>
        <w:tblW w:w="7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1200"/>
        <w:gridCol w:w="1140"/>
        <w:gridCol w:w="1200"/>
        <w:gridCol w:w="1140"/>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jc w:val="center"/>
              <w:rPr>
                <w:rFonts w:cs="宋体"/>
                <w:szCs w:val="18"/>
              </w:rPr>
            </w:pPr>
            <w:r>
              <w:rPr>
                <w:rFonts w:hint="eastAsia" w:cs="宋体"/>
                <w:szCs w:val="18"/>
              </w:rPr>
              <w:t>泌乳天数</w:t>
            </w:r>
          </w:p>
        </w:tc>
        <w:tc>
          <w:tcPr>
            <w:tcW w:w="1200" w:type="dxa"/>
            <w:vAlign w:val="center"/>
          </w:tcPr>
          <w:p>
            <w:pPr>
              <w:jc w:val="center"/>
              <w:rPr>
                <w:rFonts w:cs="宋体"/>
                <w:szCs w:val="18"/>
              </w:rPr>
            </w:pPr>
            <w:r>
              <w:rPr>
                <w:rFonts w:hint="eastAsia" w:cs="宋体"/>
                <w:szCs w:val="18"/>
              </w:rPr>
              <w:t>校正系数</w:t>
            </w:r>
          </w:p>
        </w:tc>
        <w:tc>
          <w:tcPr>
            <w:tcW w:w="1140" w:type="dxa"/>
            <w:vAlign w:val="center"/>
          </w:tcPr>
          <w:p>
            <w:pPr>
              <w:jc w:val="center"/>
              <w:rPr>
                <w:rFonts w:cs="宋体"/>
                <w:szCs w:val="18"/>
              </w:rPr>
            </w:pPr>
            <w:r>
              <w:rPr>
                <w:rFonts w:hint="eastAsia" w:cs="宋体"/>
                <w:szCs w:val="18"/>
              </w:rPr>
              <w:t>泌乳天数</w:t>
            </w:r>
          </w:p>
        </w:tc>
        <w:tc>
          <w:tcPr>
            <w:tcW w:w="1200" w:type="dxa"/>
            <w:vAlign w:val="center"/>
          </w:tcPr>
          <w:p>
            <w:pPr>
              <w:jc w:val="center"/>
              <w:rPr>
                <w:rFonts w:cs="宋体"/>
                <w:szCs w:val="18"/>
              </w:rPr>
            </w:pPr>
            <w:r>
              <w:rPr>
                <w:rFonts w:hint="eastAsia" w:cs="宋体"/>
                <w:szCs w:val="18"/>
              </w:rPr>
              <w:t>校正系数</w:t>
            </w:r>
          </w:p>
        </w:tc>
        <w:tc>
          <w:tcPr>
            <w:tcW w:w="1140" w:type="dxa"/>
            <w:vAlign w:val="center"/>
          </w:tcPr>
          <w:p>
            <w:pPr>
              <w:jc w:val="center"/>
              <w:rPr>
                <w:rFonts w:cs="宋体"/>
                <w:szCs w:val="18"/>
              </w:rPr>
            </w:pPr>
            <w:r>
              <w:rPr>
                <w:rFonts w:hint="eastAsia" w:cs="宋体"/>
                <w:szCs w:val="18"/>
              </w:rPr>
              <w:t>泌乳天数</w:t>
            </w:r>
          </w:p>
        </w:tc>
        <w:tc>
          <w:tcPr>
            <w:tcW w:w="1200" w:type="dxa"/>
            <w:vAlign w:val="center"/>
          </w:tcPr>
          <w:p>
            <w:pPr>
              <w:jc w:val="center"/>
              <w:rPr>
                <w:rFonts w:cs="宋体"/>
                <w:szCs w:val="18"/>
              </w:rPr>
            </w:pPr>
            <w:r>
              <w:rPr>
                <w:rFonts w:hint="eastAsia" w:cs="宋体"/>
                <w:szCs w:val="18"/>
              </w:rPr>
              <w:t>校正系数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210</w:t>
            </w:r>
          </w:p>
        </w:tc>
        <w:tc>
          <w:tcPr>
            <w:tcW w:w="1200" w:type="dxa"/>
            <w:vAlign w:val="center"/>
          </w:tcPr>
          <w:p>
            <w:pPr>
              <w:spacing w:line="240" w:lineRule="auto"/>
              <w:jc w:val="center"/>
              <w:rPr>
                <w:rFonts w:cs="宋体"/>
                <w:szCs w:val="18"/>
              </w:rPr>
            </w:pPr>
            <w:r>
              <w:rPr>
                <w:rFonts w:hint="eastAsia" w:cs="宋体"/>
                <w:szCs w:val="18"/>
              </w:rPr>
              <w:t>1.5659</w:t>
            </w:r>
          </w:p>
        </w:tc>
        <w:tc>
          <w:tcPr>
            <w:tcW w:w="1140" w:type="dxa"/>
            <w:vAlign w:val="center"/>
          </w:tcPr>
          <w:p>
            <w:pPr>
              <w:spacing w:line="240" w:lineRule="auto"/>
              <w:jc w:val="center"/>
              <w:rPr>
                <w:rFonts w:cs="宋体"/>
                <w:szCs w:val="18"/>
              </w:rPr>
            </w:pPr>
            <w:r>
              <w:rPr>
                <w:rFonts w:hint="eastAsia" w:cs="宋体"/>
                <w:szCs w:val="18"/>
              </w:rPr>
              <w:t>240</w:t>
            </w:r>
          </w:p>
        </w:tc>
        <w:tc>
          <w:tcPr>
            <w:tcW w:w="1200" w:type="dxa"/>
            <w:vAlign w:val="center"/>
          </w:tcPr>
          <w:p>
            <w:pPr>
              <w:spacing w:line="240" w:lineRule="auto"/>
              <w:jc w:val="center"/>
              <w:rPr>
                <w:rFonts w:cs="宋体"/>
                <w:szCs w:val="18"/>
              </w:rPr>
            </w:pPr>
            <w:r>
              <w:rPr>
                <w:rFonts w:hint="eastAsia" w:cs="宋体"/>
                <w:szCs w:val="18"/>
              </w:rPr>
              <w:t>1.2367</w:t>
            </w:r>
          </w:p>
        </w:tc>
        <w:tc>
          <w:tcPr>
            <w:tcW w:w="1140" w:type="dxa"/>
            <w:vAlign w:val="center"/>
          </w:tcPr>
          <w:p>
            <w:pPr>
              <w:spacing w:line="240" w:lineRule="auto"/>
              <w:jc w:val="center"/>
              <w:rPr>
                <w:rFonts w:cs="宋体"/>
                <w:szCs w:val="18"/>
              </w:rPr>
            </w:pPr>
            <w:r>
              <w:rPr>
                <w:rFonts w:hint="eastAsia" w:cs="宋体"/>
                <w:szCs w:val="18"/>
              </w:rPr>
              <w:t>270</w:t>
            </w:r>
          </w:p>
        </w:tc>
        <w:tc>
          <w:tcPr>
            <w:tcW w:w="1200" w:type="dxa"/>
            <w:vAlign w:val="center"/>
          </w:tcPr>
          <w:p>
            <w:pPr>
              <w:spacing w:line="240" w:lineRule="auto"/>
              <w:jc w:val="center"/>
              <w:rPr>
                <w:rFonts w:cs="宋体"/>
                <w:szCs w:val="18"/>
              </w:rPr>
            </w:pPr>
            <w:r>
              <w:rPr>
                <w:rFonts w:hint="eastAsia" w:cs="宋体"/>
                <w:szCs w:val="18"/>
              </w:rPr>
              <w:t>1.0767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211</w:t>
            </w:r>
          </w:p>
        </w:tc>
        <w:tc>
          <w:tcPr>
            <w:tcW w:w="1200" w:type="dxa"/>
            <w:vAlign w:val="center"/>
          </w:tcPr>
          <w:p>
            <w:pPr>
              <w:spacing w:line="240" w:lineRule="auto"/>
              <w:jc w:val="center"/>
              <w:rPr>
                <w:rFonts w:cs="宋体"/>
                <w:szCs w:val="18"/>
              </w:rPr>
            </w:pPr>
            <w:r>
              <w:rPr>
                <w:rFonts w:hint="eastAsia" w:cs="宋体"/>
                <w:szCs w:val="18"/>
              </w:rPr>
              <w:t>1.5500</w:t>
            </w:r>
          </w:p>
        </w:tc>
        <w:tc>
          <w:tcPr>
            <w:tcW w:w="1140" w:type="dxa"/>
            <w:vAlign w:val="center"/>
          </w:tcPr>
          <w:p>
            <w:pPr>
              <w:spacing w:line="240" w:lineRule="auto"/>
              <w:jc w:val="center"/>
              <w:rPr>
                <w:rFonts w:cs="宋体"/>
                <w:szCs w:val="18"/>
              </w:rPr>
            </w:pPr>
            <w:r>
              <w:rPr>
                <w:rFonts w:hint="eastAsia" w:cs="宋体"/>
                <w:szCs w:val="18"/>
              </w:rPr>
              <w:t>241</w:t>
            </w:r>
          </w:p>
        </w:tc>
        <w:tc>
          <w:tcPr>
            <w:tcW w:w="1200" w:type="dxa"/>
            <w:vAlign w:val="center"/>
          </w:tcPr>
          <w:p>
            <w:pPr>
              <w:spacing w:line="240" w:lineRule="auto"/>
              <w:jc w:val="center"/>
              <w:rPr>
                <w:rFonts w:cs="宋体"/>
                <w:szCs w:val="18"/>
              </w:rPr>
            </w:pPr>
            <w:r>
              <w:rPr>
                <w:rFonts w:hint="eastAsia" w:cs="宋体"/>
                <w:szCs w:val="18"/>
              </w:rPr>
              <w:t>1.2292</w:t>
            </w:r>
          </w:p>
        </w:tc>
        <w:tc>
          <w:tcPr>
            <w:tcW w:w="1140" w:type="dxa"/>
            <w:vAlign w:val="center"/>
          </w:tcPr>
          <w:p>
            <w:pPr>
              <w:spacing w:line="240" w:lineRule="auto"/>
              <w:jc w:val="center"/>
              <w:rPr>
                <w:rFonts w:cs="宋体"/>
                <w:szCs w:val="18"/>
              </w:rPr>
            </w:pPr>
            <w:r>
              <w:rPr>
                <w:rFonts w:hint="eastAsia" w:cs="宋体"/>
                <w:szCs w:val="18"/>
              </w:rPr>
              <w:t>271</w:t>
            </w:r>
          </w:p>
        </w:tc>
        <w:tc>
          <w:tcPr>
            <w:tcW w:w="1200" w:type="dxa"/>
            <w:vAlign w:val="center"/>
          </w:tcPr>
          <w:p>
            <w:pPr>
              <w:spacing w:line="240" w:lineRule="auto"/>
              <w:jc w:val="center"/>
              <w:rPr>
                <w:rFonts w:cs="宋体"/>
                <w:szCs w:val="18"/>
              </w:rPr>
            </w:pPr>
            <w:r>
              <w:rPr>
                <w:rFonts w:hint="eastAsia" w:cs="宋体"/>
                <w:szCs w:val="18"/>
              </w:rPr>
              <w:t>1.0730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212</w:t>
            </w:r>
          </w:p>
        </w:tc>
        <w:tc>
          <w:tcPr>
            <w:tcW w:w="1200" w:type="dxa"/>
            <w:vAlign w:val="center"/>
          </w:tcPr>
          <w:p>
            <w:pPr>
              <w:spacing w:line="240" w:lineRule="auto"/>
              <w:jc w:val="center"/>
              <w:rPr>
                <w:rFonts w:cs="宋体"/>
                <w:szCs w:val="18"/>
              </w:rPr>
            </w:pPr>
            <w:r>
              <w:rPr>
                <w:rFonts w:hint="eastAsia" w:cs="宋体"/>
                <w:szCs w:val="18"/>
              </w:rPr>
              <w:t>1.5342</w:t>
            </w:r>
          </w:p>
        </w:tc>
        <w:tc>
          <w:tcPr>
            <w:tcW w:w="1140" w:type="dxa"/>
            <w:vAlign w:val="center"/>
          </w:tcPr>
          <w:p>
            <w:pPr>
              <w:spacing w:line="240" w:lineRule="auto"/>
              <w:jc w:val="center"/>
              <w:rPr>
                <w:rFonts w:cs="宋体"/>
                <w:szCs w:val="18"/>
              </w:rPr>
            </w:pPr>
            <w:r>
              <w:rPr>
                <w:rFonts w:hint="eastAsia" w:cs="宋体"/>
                <w:szCs w:val="18"/>
              </w:rPr>
              <w:t>242</w:t>
            </w:r>
          </w:p>
        </w:tc>
        <w:tc>
          <w:tcPr>
            <w:tcW w:w="1200" w:type="dxa"/>
            <w:vAlign w:val="center"/>
          </w:tcPr>
          <w:p>
            <w:pPr>
              <w:spacing w:line="240" w:lineRule="auto"/>
              <w:jc w:val="center"/>
              <w:rPr>
                <w:rFonts w:cs="宋体"/>
                <w:szCs w:val="18"/>
              </w:rPr>
            </w:pPr>
            <w:r>
              <w:rPr>
                <w:rFonts w:hint="eastAsia" w:cs="宋体"/>
                <w:szCs w:val="18"/>
              </w:rPr>
              <w:t>1.2220</w:t>
            </w:r>
          </w:p>
        </w:tc>
        <w:tc>
          <w:tcPr>
            <w:tcW w:w="1140" w:type="dxa"/>
            <w:vAlign w:val="center"/>
          </w:tcPr>
          <w:p>
            <w:pPr>
              <w:spacing w:line="240" w:lineRule="auto"/>
              <w:jc w:val="center"/>
              <w:rPr>
                <w:rFonts w:cs="宋体"/>
                <w:szCs w:val="18"/>
              </w:rPr>
            </w:pPr>
            <w:r>
              <w:rPr>
                <w:rFonts w:hint="eastAsia" w:cs="宋体"/>
                <w:szCs w:val="18"/>
              </w:rPr>
              <w:t>272</w:t>
            </w:r>
          </w:p>
        </w:tc>
        <w:tc>
          <w:tcPr>
            <w:tcW w:w="1200" w:type="dxa"/>
            <w:vAlign w:val="center"/>
          </w:tcPr>
          <w:p>
            <w:pPr>
              <w:spacing w:line="240" w:lineRule="auto"/>
              <w:jc w:val="center"/>
              <w:rPr>
                <w:rFonts w:cs="宋体"/>
                <w:szCs w:val="18"/>
              </w:rPr>
            </w:pPr>
            <w:r>
              <w:rPr>
                <w:rFonts w:hint="eastAsia" w:cs="宋体"/>
                <w:szCs w:val="18"/>
              </w:rPr>
              <w:t>1.0694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213</w:t>
            </w:r>
          </w:p>
        </w:tc>
        <w:tc>
          <w:tcPr>
            <w:tcW w:w="1200" w:type="dxa"/>
            <w:vAlign w:val="center"/>
          </w:tcPr>
          <w:p>
            <w:pPr>
              <w:spacing w:line="240" w:lineRule="auto"/>
              <w:jc w:val="center"/>
              <w:rPr>
                <w:rFonts w:cs="宋体"/>
                <w:szCs w:val="18"/>
              </w:rPr>
            </w:pPr>
            <w:r>
              <w:rPr>
                <w:rFonts w:hint="eastAsia" w:cs="宋体"/>
                <w:szCs w:val="18"/>
              </w:rPr>
              <w:t>1.5184</w:t>
            </w:r>
          </w:p>
        </w:tc>
        <w:tc>
          <w:tcPr>
            <w:tcW w:w="1140" w:type="dxa"/>
            <w:vAlign w:val="center"/>
          </w:tcPr>
          <w:p>
            <w:pPr>
              <w:spacing w:line="240" w:lineRule="auto"/>
              <w:jc w:val="center"/>
              <w:rPr>
                <w:rFonts w:cs="宋体"/>
                <w:szCs w:val="18"/>
              </w:rPr>
            </w:pPr>
            <w:r>
              <w:rPr>
                <w:rFonts w:hint="eastAsia" w:cs="宋体"/>
                <w:szCs w:val="18"/>
              </w:rPr>
              <w:t>243</w:t>
            </w:r>
          </w:p>
        </w:tc>
        <w:tc>
          <w:tcPr>
            <w:tcW w:w="1200" w:type="dxa"/>
            <w:vAlign w:val="center"/>
          </w:tcPr>
          <w:p>
            <w:pPr>
              <w:spacing w:line="240" w:lineRule="auto"/>
              <w:jc w:val="center"/>
              <w:rPr>
                <w:rFonts w:cs="宋体"/>
                <w:szCs w:val="18"/>
              </w:rPr>
            </w:pPr>
            <w:r>
              <w:rPr>
                <w:rFonts w:hint="eastAsia" w:cs="宋体"/>
                <w:szCs w:val="18"/>
              </w:rPr>
              <w:t>1.2146</w:t>
            </w:r>
          </w:p>
        </w:tc>
        <w:tc>
          <w:tcPr>
            <w:tcW w:w="1140" w:type="dxa"/>
            <w:vAlign w:val="center"/>
          </w:tcPr>
          <w:p>
            <w:pPr>
              <w:spacing w:line="240" w:lineRule="auto"/>
              <w:jc w:val="center"/>
              <w:rPr>
                <w:rFonts w:cs="宋体"/>
                <w:szCs w:val="18"/>
              </w:rPr>
            </w:pPr>
            <w:r>
              <w:rPr>
                <w:rFonts w:hint="eastAsia" w:cs="宋体"/>
                <w:szCs w:val="18"/>
              </w:rPr>
              <w:t>273</w:t>
            </w:r>
          </w:p>
        </w:tc>
        <w:tc>
          <w:tcPr>
            <w:tcW w:w="1200" w:type="dxa"/>
            <w:vAlign w:val="center"/>
          </w:tcPr>
          <w:p>
            <w:pPr>
              <w:spacing w:line="240" w:lineRule="auto"/>
              <w:jc w:val="center"/>
              <w:rPr>
                <w:rFonts w:cs="宋体"/>
                <w:szCs w:val="18"/>
              </w:rPr>
            </w:pPr>
            <w:r>
              <w:rPr>
                <w:rFonts w:hint="eastAsia" w:cs="宋体"/>
                <w:szCs w:val="18"/>
              </w:rPr>
              <w:t>1.0657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214</w:t>
            </w:r>
          </w:p>
        </w:tc>
        <w:tc>
          <w:tcPr>
            <w:tcW w:w="1200" w:type="dxa"/>
            <w:vAlign w:val="center"/>
          </w:tcPr>
          <w:p>
            <w:pPr>
              <w:spacing w:line="240" w:lineRule="auto"/>
              <w:jc w:val="center"/>
              <w:rPr>
                <w:rFonts w:cs="宋体"/>
                <w:szCs w:val="18"/>
              </w:rPr>
            </w:pPr>
            <w:r>
              <w:rPr>
                <w:rFonts w:hint="eastAsia" w:cs="宋体"/>
                <w:szCs w:val="18"/>
              </w:rPr>
              <w:t>1.5025</w:t>
            </w:r>
          </w:p>
        </w:tc>
        <w:tc>
          <w:tcPr>
            <w:tcW w:w="1140" w:type="dxa"/>
            <w:vAlign w:val="center"/>
          </w:tcPr>
          <w:p>
            <w:pPr>
              <w:spacing w:line="240" w:lineRule="auto"/>
              <w:jc w:val="center"/>
              <w:rPr>
                <w:rFonts w:cs="宋体"/>
                <w:szCs w:val="18"/>
              </w:rPr>
            </w:pPr>
            <w:r>
              <w:rPr>
                <w:rFonts w:hint="eastAsia" w:cs="宋体"/>
                <w:szCs w:val="18"/>
              </w:rPr>
              <w:t>244</w:t>
            </w:r>
          </w:p>
        </w:tc>
        <w:tc>
          <w:tcPr>
            <w:tcW w:w="1200" w:type="dxa"/>
            <w:vAlign w:val="center"/>
          </w:tcPr>
          <w:p>
            <w:pPr>
              <w:spacing w:line="240" w:lineRule="auto"/>
              <w:jc w:val="center"/>
              <w:rPr>
                <w:rFonts w:cs="宋体"/>
                <w:szCs w:val="18"/>
              </w:rPr>
            </w:pPr>
            <w:r>
              <w:rPr>
                <w:rFonts w:hint="eastAsia" w:cs="宋体"/>
                <w:szCs w:val="18"/>
              </w:rPr>
              <w:t>1.2073</w:t>
            </w:r>
          </w:p>
        </w:tc>
        <w:tc>
          <w:tcPr>
            <w:tcW w:w="1140" w:type="dxa"/>
            <w:vAlign w:val="center"/>
          </w:tcPr>
          <w:p>
            <w:pPr>
              <w:spacing w:line="240" w:lineRule="auto"/>
              <w:jc w:val="center"/>
              <w:rPr>
                <w:rFonts w:cs="宋体"/>
                <w:szCs w:val="18"/>
              </w:rPr>
            </w:pPr>
            <w:r>
              <w:rPr>
                <w:rFonts w:hint="eastAsia" w:cs="宋体"/>
                <w:szCs w:val="18"/>
              </w:rPr>
              <w:t>274</w:t>
            </w:r>
          </w:p>
        </w:tc>
        <w:tc>
          <w:tcPr>
            <w:tcW w:w="1200" w:type="dxa"/>
            <w:vAlign w:val="center"/>
          </w:tcPr>
          <w:p>
            <w:pPr>
              <w:spacing w:line="240" w:lineRule="auto"/>
              <w:jc w:val="center"/>
              <w:rPr>
                <w:rFonts w:cs="宋体"/>
                <w:szCs w:val="18"/>
              </w:rPr>
            </w:pPr>
            <w:r>
              <w:rPr>
                <w:rFonts w:hint="eastAsia" w:cs="宋体"/>
                <w:szCs w:val="18"/>
              </w:rPr>
              <w:t>1.0621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215</w:t>
            </w:r>
          </w:p>
        </w:tc>
        <w:tc>
          <w:tcPr>
            <w:tcW w:w="1200" w:type="dxa"/>
            <w:vAlign w:val="center"/>
          </w:tcPr>
          <w:p>
            <w:pPr>
              <w:spacing w:line="240" w:lineRule="auto"/>
              <w:jc w:val="center"/>
              <w:rPr>
                <w:rFonts w:cs="宋体"/>
                <w:szCs w:val="18"/>
              </w:rPr>
            </w:pPr>
            <w:r>
              <w:rPr>
                <w:rFonts w:hint="eastAsia" w:cs="宋体"/>
                <w:szCs w:val="18"/>
              </w:rPr>
              <w:t>1.4867</w:t>
            </w:r>
          </w:p>
        </w:tc>
        <w:tc>
          <w:tcPr>
            <w:tcW w:w="1140" w:type="dxa"/>
            <w:vAlign w:val="center"/>
          </w:tcPr>
          <w:p>
            <w:pPr>
              <w:spacing w:line="240" w:lineRule="auto"/>
              <w:jc w:val="center"/>
              <w:rPr>
                <w:rFonts w:cs="宋体"/>
                <w:szCs w:val="18"/>
              </w:rPr>
            </w:pPr>
            <w:r>
              <w:rPr>
                <w:rFonts w:hint="eastAsia" w:cs="宋体"/>
                <w:szCs w:val="18"/>
              </w:rPr>
              <w:t>245</w:t>
            </w:r>
          </w:p>
        </w:tc>
        <w:tc>
          <w:tcPr>
            <w:tcW w:w="1200" w:type="dxa"/>
            <w:vAlign w:val="center"/>
          </w:tcPr>
          <w:p>
            <w:pPr>
              <w:spacing w:line="240" w:lineRule="auto"/>
              <w:jc w:val="center"/>
              <w:rPr>
                <w:rFonts w:cs="宋体"/>
                <w:szCs w:val="18"/>
              </w:rPr>
            </w:pPr>
            <w:r>
              <w:rPr>
                <w:rFonts w:hint="eastAsia" w:cs="宋体"/>
                <w:szCs w:val="18"/>
              </w:rPr>
              <w:t>1.1999</w:t>
            </w:r>
          </w:p>
        </w:tc>
        <w:tc>
          <w:tcPr>
            <w:tcW w:w="1140" w:type="dxa"/>
            <w:vAlign w:val="center"/>
          </w:tcPr>
          <w:p>
            <w:pPr>
              <w:spacing w:line="240" w:lineRule="auto"/>
              <w:jc w:val="center"/>
              <w:rPr>
                <w:rFonts w:cs="宋体"/>
                <w:szCs w:val="18"/>
              </w:rPr>
            </w:pPr>
            <w:r>
              <w:rPr>
                <w:rFonts w:hint="eastAsia" w:cs="宋体"/>
                <w:szCs w:val="18"/>
              </w:rPr>
              <w:t>275</w:t>
            </w:r>
          </w:p>
        </w:tc>
        <w:tc>
          <w:tcPr>
            <w:tcW w:w="1200" w:type="dxa"/>
            <w:vAlign w:val="center"/>
          </w:tcPr>
          <w:p>
            <w:pPr>
              <w:spacing w:line="240" w:lineRule="auto"/>
              <w:jc w:val="center"/>
              <w:rPr>
                <w:rFonts w:cs="宋体"/>
                <w:szCs w:val="18"/>
              </w:rPr>
            </w:pPr>
            <w:r>
              <w:rPr>
                <w:rFonts w:hint="eastAsia" w:cs="宋体"/>
                <w:szCs w:val="18"/>
              </w:rPr>
              <w:t>1.0584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216</w:t>
            </w:r>
          </w:p>
        </w:tc>
        <w:tc>
          <w:tcPr>
            <w:tcW w:w="1200" w:type="dxa"/>
            <w:vAlign w:val="center"/>
          </w:tcPr>
          <w:p>
            <w:pPr>
              <w:spacing w:line="240" w:lineRule="auto"/>
              <w:jc w:val="center"/>
              <w:rPr>
                <w:rFonts w:cs="宋体"/>
                <w:szCs w:val="18"/>
              </w:rPr>
            </w:pPr>
            <w:r>
              <w:rPr>
                <w:rFonts w:hint="eastAsia" w:cs="宋体"/>
                <w:szCs w:val="18"/>
              </w:rPr>
              <w:t>1.4747</w:t>
            </w:r>
          </w:p>
        </w:tc>
        <w:tc>
          <w:tcPr>
            <w:tcW w:w="1140" w:type="dxa"/>
            <w:vAlign w:val="center"/>
          </w:tcPr>
          <w:p>
            <w:pPr>
              <w:spacing w:line="240" w:lineRule="auto"/>
              <w:jc w:val="center"/>
              <w:rPr>
                <w:rFonts w:cs="宋体"/>
                <w:szCs w:val="18"/>
              </w:rPr>
            </w:pPr>
            <w:r>
              <w:rPr>
                <w:rFonts w:hint="eastAsia" w:cs="宋体"/>
                <w:szCs w:val="18"/>
              </w:rPr>
              <w:t>246</w:t>
            </w:r>
          </w:p>
        </w:tc>
        <w:tc>
          <w:tcPr>
            <w:tcW w:w="1200" w:type="dxa"/>
            <w:vAlign w:val="center"/>
          </w:tcPr>
          <w:p>
            <w:pPr>
              <w:spacing w:line="240" w:lineRule="auto"/>
              <w:jc w:val="center"/>
              <w:rPr>
                <w:rFonts w:cs="宋体"/>
                <w:szCs w:val="18"/>
              </w:rPr>
            </w:pPr>
            <w:r>
              <w:rPr>
                <w:rFonts w:hint="eastAsia" w:cs="宋体"/>
                <w:szCs w:val="18"/>
              </w:rPr>
              <w:t>1.1941</w:t>
            </w:r>
          </w:p>
        </w:tc>
        <w:tc>
          <w:tcPr>
            <w:tcW w:w="1140" w:type="dxa"/>
            <w:vAlign w:val="center"/>
          </w:tcPr>
          <w:p>
            <w:pPr>
              <w:spacing w:line="240" w:lineRule="auto"/>
              <w:jc w:val="center"/>
              <w:rPr>
                <w:rFonts w:cs="宋体"/>
                <w:szCs w:val="18"/>
              </w:rPr>
            </w:pPr>
            <w:r>
              <w:rPr>
                <w:rFonts w:hint="eastAsia" w:cs="宋体"/>
                <w:szCs w:val="18"/>
              </w:rPr>
              <w:t>276</w:t>
            </w:r>
          </w:p>
        </w:tc>
        <w:tc>
          <w:tcPr>
            <w:tcW w:w="1200" w:type="dxa"/>
            <w:vAlign w:val="center"/>
          </w:tcPr>
          <w:p>
            <w:pPr>
              <w:spacing w:line="240" w:lineRule="auto"/>
              <w:jc w:val="center"/>
              <w:rPr>
                <w:rFonts w:cs="宋体"/>
                <w:szCs w:val="18"/>
              </w:rPr>
            </w:pPr>
            <w:r>
              <w:rPr>
                <w:rFonts w:hint="eastAsia" w:cs="宋体"/>
                <w:szCs w:val="18"/>
              </w:rPr>
              <w:t>1.0555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217</w:t>
            </w:r>
          </w:p>
        </w:tc>
        <w:tc>
          <w:tcPr>
            <w:tcW w:w="1200" w:type="dxa"/>
            <w:vAlign w:val="center"/>
          </w:tcPr>
          <w:p>
            <w:pPr>
              <w:spacing w:line="240" w:lineRule="auto"/>
              <w:jc w:val="center"/>
              <w:rPr>
                <w:rFonts w:cs="宋体"/>
                <w:szCs w:val="18"/>
              </w:rPr>
            </w:pPr>
            <w:r>
              <w:rPr>
                <w:rFonts w:hint="eastAsia" w:cs="宋体"/>
                <w:szCs w:val="18"/>
              </w:rPr>
              <w:t>1.4627</w:t>
            </w:r>
          </w:p>
        </w:tc>
        <w:tc>
          <w:tcPr>
            <w:tcW w:w="1140" w:type="dxa"/>
            <w:vAlign w:val="center"/>
          </w:tcPr>
          <w:p>
            <w:pPr>
              <w:spacing w:line="240" w:lineRule="auto"/>
              <w:jc w:val="center"/>
              <w:rPr>
                <w:rFonts w:cs="宋体"/>
                <w:szCs w:val="18"/>
              </w:rPr>
            </w:pPr>
            <w:r>
              <w:rPr>
                <w:rFonts w:hint="eastAsia" w:cs="宋体"/>
                <w:szCs w:val="18"/>
              </w:rPr>
              <w:t>247</w:t>
            </w:r>
          </w:p>
        </w:tc>
        <w:tc>
          <w:tcPr>
            <w:tcW w:w="1200" w:type="dxa"/>
            <w:vAlign w:val="center"/>
          </w:tcPr>
          <w:p>
            <w:pPr>
              <w:spacing w:line="240" w:lineRule="auto"/>
              <w:jc w:val="center"/>
              <w:rPr>
                <w:rFonts w:cs="宋体"/>
                <w:szCs w:val="18"/>
              </w:rPr>
            </w:pPr>
            <w:r>
              <w:rPr>
                <w:rFonts w:hint="eastAsia" w:cs="宋体"/>
                <w:szCs w:val="18"/>
              </w:rPr>
              <w:t>1.1882</w:t>
            </w:r>
          </w:p>
        </w:tc>
        <w:tc>
          <w:tcPr>
            <w:tcW w:w="1140" w:type="dxa"/>
            <w:vAlign w:val="center"/>
          </w:tcPr>
          <w:p>
            <w:pPr>
              <w:spacing w:line="240" w:lineRule="auto"/>
              <w:jc w:val="center"/>
              <w:rPr>
                <w:rFonts w:cs="宋体"/>
                <w:szCs w:val="18"/>
              </w:rPr>
            </w:pPr>
            <w:r>
              <w:rPr>
                <w:rFonts w:hint="eastAsia" w:cs="宋体"/>
                <w:szCs w:val="18"/>
              </w:rPr>
              <w:t>277</w:t>
            </w:r>
          </w:p>
        </w:tc>
        <w:tc>
          <w:tcPr>
            <w:tcW w:w="1200" w:type="dxa"/>
            <w:vAlign w:val="center"/>
          </w:tcPr>
          <w:p>
            <w:pPr>
              <w:spacing w:line="240" w:lineRule="auto"/>
              <w:jc w:val="center"/>
              <w:rPr>
                <w:rFonts w:cs="宋体"/>
                <w:szCs w:val="18"/>
              </w:rPr>
            </w:pPr>
            <w:r>
              <w:rPr>
                <w:rFonts w:hint="eastAsia" w:cs="宋体"/>
                <w:szCs w:val="18"/>
              </w:rPr>
              <w:t>1.0527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218</w:t>
            </w:r>
          </w:p>
        </w:tc>
        <w:tc>
          <w:tcPr>
            <w:tcW w:w="1200" w:type="dxa"/>
            <w:vAlign w:val="center"/>
          </w:tcPr>
          <w:p>
            <w:pPr>
              <w:spacing w:line="240" w:lineRule="auto"/>
              <w:jc w:val="center"/>
              <w:rPr>
                <w:rFonts w:cs="宋体"/>
                <w:szCs w:val="18"/>
              </w:rPr>
            </w:pPr>
            <w:r>
              <w:rPr>
                <w:rFonts w:hint="eastAsia" w:cs="宋体"/>
                <w:szCs w:val="18"/>
              </w:rPr>
              <w:t>1.4507</w:t>
            </w:r>
          </w:p>
        </w:tc>
        <w:tc>
          <w:tcPr>
            <w:tcW w:w="1140" w:type="dxa"/>
            <w:vAlign w:val="center"/>
          </w:tcPr>
          <w:p>
            <w:pPr>
              <w:spacing w:line="240" w:lineRule="auto"/>
              <w:jc w:val="center"/>
              <w:rPr>
                <w:rFonts w:cs="宋体"/>
                <w:szCs w:val="18"/>
              </w:rPr>
            </w:pPr>
            <w:r>
              <w:rPr>
                <w:rFonts w:hint="eastAsia" w:cs="宋体"/>
                <w:szCs w:val="18"/>
              </w:rPr>
              <w:t>248</w:t>
            </w:r>
          </w:p>
        </w:tc>
        <w:tc>
          <w:tcPr>
            <w:tcW w:w="1200" w:type="dxa"/>
            <w:vAlign w:val="center"/>
          </w:tcPr>
          <w:p>
            <w:pPr>
              <w:spacing w:line="240" w:lineRule="auto"/>
              <w:jc w:val="center"/>
              <w:rPr>
                <w:rFonts w:cs="宋体"/>
                <w:szCs w:val="18"/>
              </w:rPr>
            </w:pPr>
            <w:r>
              <w:rPr>
                <w:rFonts w:hint="eastAsia" w:cs="宋体"/>
                <w:szCs w:val="18"/>
              </w:rPr>
              <w:t>1.1824</w:t>
            </w:r>
          </w:p>
        </w:tc>
        <w:tc>
          <w:tcPr>
            <w:tcW w:w="1140" w:type="dxa"/>
            <w:vAlign w:val="center"/>
          </w:tcPr>
          <w:p>
            <w:pPr>
              <w:spacing w:line="240" w:lineRule="auto"/>
              <w:jc w:val="center"/>
              <w:rPr>
                <w:rFonts w:cs="宋体"/>
                <w:szCs w:val="18"/>
              </w:rPr>
            </w:pPr>
            <w:r>
              <w:rPr>
                <w:rFonts w:hint="eastAsia" w:cs="宋体"/>
                <w:szCs w:val="18"/>
              </w:rPr>
              <w:t>278</w:t>
            </w:r>
          </w:p>
        </w:tc>
        <w:tc>
          <w:tcPr>
            <w:tcW w:w="1200" w:type="dxa"/>
            <w:vAlign w:val="center"/>
          </w:tcPr>
          <w:p>
            <w:pPr>
              <w:spacing w:line="240" w:lineRule="auto"/>
              <w:jc w:val="center"/>
              <w:rPr>
                <w:rFonts w:cs="宋体"/>
                <w:szCs w:val="18"/>
              </w:rPr>
            </w:pPr>
            <w:r>
              <w:rPr>
                <w:rFonts w:hint="eastAsia" w:cs="宋体"/>
                <w:szCs w:val="18"/>
              </w:rPr>
              <w:t>1.0498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219</w:t>
            </w:r>
          </w:p>
        </w:tc>
        <w:tc>
          <w:tcPr>
            <w:tcW w:w="1200" w:type="dxa"/>
            <w:vAlign w:val="center"/>
          </w:tcPr>
          <w:p>
            <w:pPr>
              <w:spacing w:line="240" w:lineRule="auto"/>
              <w:jc w:val="center"/>
              <w:rPr>
                <w:rFonts w:cs="宋体"/>
                <w:szCs w:val="18"/>
              </w:rPr>
            </w:pPr>
            <w:r>
              <w:rPr>
                <w:rFonts w:hint="eastAsia" w:cs="宋体"/>
                <w:szCs w:val="18"/>
              </w:rPr>
              <w:t>1.4387</w:t>
            </w:r>
          </w:p>
        </w:tc>
        <w:tc>
          <w:tcPr>
            <w:tcW w:w="1140" w:type="dxa"/>
            <w:vAlign w:val="center"/>
          </w:tcPr>
          <w:p>
            <w:pPr>
              <w:spacing w:line="240" w:lineRule="auto"/>
              <w:jc w:val="center"/>
              <w:rPr>
                <w:rFonts w:cs="宋体"/>
                <w:szCs w:val="18"/>
              </w:rPr>
            </w:pPr>
            <w:r>
              <w:rPr>
                <w:rFonts w:hint="eastAsia" w:cs="宋体"/>
                <w:szCs w:val="18"/>
              </w:rPr>
              <w:t>249</w:t>
            </w:r>
          </w:p>
        </w:tc>
        <w:tc>
          <w:tcPr>
            <w:tcW w:w="1200" w:type="dxa"/>
            <w:vAlign w:val="center"/>
          </w:tcPr>
          <w:p>
            <w:pPr>
              <w:spacing w:line="240" w:lineRule="auto"/>
              <w:jc w:val="center"/>
              <w:rPr>
                <w:rFonts w:cs="宋体"/>
                <w:szCs w:val="18"/>
              </w:rPr>
            </w:pPr>
            <w:r>
              <w:rPr>
                <w:rFonts w:hint="eastAsia" w:cs="宋体"/>
                <w:szCs w:val="18"/>
              </w:rPr>
              <w:t>1.1765</w:t>
            </w:r>
          </w:p>
        </w:tc>
        <w:tc>
          <w:tcPr>
            <w:tcW w:w="1140" w:type="dxa"/>
            <w:vAlign w:val="center"/>
          </w:tcPr>
          <w:p>
            <w:pPr>
              <w:spacing w:line="240" w:lineRule="auto"/>
              <w:jc w:val="center"/>
              <w:rPr>
                <w:rFonts w:cs="宋体"/>
                <w:szCs w:val="18"/>
              </w:rPr>
            </w:pPr>
            <w:r>
              <w:rPr>
                <w:rFonts w:hint="eastAsia" w:cs="宋体"/>
                <w:szCs w:val="18"/>
              </w:rPr>
              <w:t>279</w:t>
            </w:r>
          </w:p>
        </w:tc>
        <w:tc>
          <w:tcPr>
            <w:tcW w:w="1200" w:type="dxa"/>
            <w:vAlign w:val="center"/>
          </w:tcPr>
          <w:p>
            <w:pPr>
              <w:spacing w:line="240" w:lineRule="auto"/>
              <w:jc w:val="center"/>
              <w:rPr>
                <w:rFonts w:cs="宋体"/>
                <w:szCs w:val="18"/>
              </w:rPr>
            </w:pPr>
            <w:r>
              <w:rPr>
                <w:rFonts w:hint="eastAsia" w:cs="宋体"/>
                <w:szCs w:val="18"/>
              </w:rPr>
              <w:t>1.0470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220</w:t>
            </w:r>
          </w:p>
        </w:tc>
        <w:tc>
          <w:tcPr>
            <w:tcW w:w="1200" w:type="dxa"/>
            <w:vAlign w:val="center"/>
          </w:tcPr>
          <w:p>
            <w:pPr>
              <w:spacing w:line="240" w:lineRule="auto"/>
              <w:jc w:val="center"/>
              <w:rPr>
                <w:rFonts w:cs="宋体"/>
                <w:szCs w:val="18"/>
              </w:rPr>
            </w:pPr>
            <w:r>
              <w:rPr>
                <w:rFonts w:hint="eastAsia" w:cs="宋体"/>
                <w:szCs w:val="18"/>
              </w:rPr>
              <w:t>1.4287</w:t>
            </w:r>
          </w:p>
        </w:tc>
        <w:tc>
          <w:tcPr>
            <w:tcW w:w="1140" w:type="dxa"/>
            <w:vAlign w:val="center"/>
          </w:tcPr>
          <w:p>
            <w:pPr>
              <w:spacing w:line="240" w:lineRule="auto"/>
              <w:jc w:val="center"/>
              <w:rPr>
                <w:rFonts w:cs="宋体"/>
                <w:szCs w:val="18"/>
              </w:rPr>
            </w:pPr>
            <w:r>
              <w:rPr>
                <w:rFonts w:hint="eastAsia" w:cs="宋体"/>
                <w:szCs w:val="18"/>
              </w:rPr>
              <w:t>250</w:t>
            </w:r>
          </w:p>
        </w:tc>
        <w:tc>
          <w:tcPr>
            <w:tcW w:w="1200" w:type="dxa"/>
            <w:vAlign w:val="center"/>
          </w:tcPr>
          <w:p>
            <w:pPr>
              <w:spacing w:line="240" w:lineRule="auto"/>
              <w:jc w:val="center"/>
              <w:rPr>
                <w:rFonts w:cs="宋体"/>
                <w:szCs w:val="18"/>
              </w:rPr>
            </w:pPr>
            <w:r>
              <w:rPr>
                <w:rFonts w:hint="eastAsia" w:cs="宋体"/>
                <w:szCs w:val="18"/>
              </w:rPr>
              <w:t>1.1707</w:t>
            </w:r>
          </w:p>
        </w:tc>
        <w:tc>
          <w:tcPr>
            <w:tcW w:w="1140" w:type="dxa"/>
            <w:vAlign w:val="center"/>
          </w:tcPr>
          <w:p>
            <w:pPr>
              <w:spacing w:line="240" w:lineRule="auto"/>
              <w:jc w:val="center"/>
              <w:rPr>
                <w:rFonts w:cs="宋体"/>
                <w:szCs w:val="18"/>
              </w:rPr>
            </w:pPr>
            <w:r>
              <w:rPr>
                <w:rFonts w:hint="eastAsia" w:cs="宋体"/>
                <w:szCs w:val="18"/>
              </w:rPr>
              <w:t>280</w:t>
            </w:r>
          </w:p>
        </w:tc>
        <w:tc>
          <w:tcPr>
            <w:tcW w:w="1200" w:type="dxa"/>
            <w:vAlign w:val="center"/>
          </w:tcPr>
          <w:p>
            <w:pPr>
              <w:spacing w:line="240" w:lineRule="auto"/>
              <w:jc w:val="center"/>
              <w:rPr>
                <w:rFonts w:cs="宋体"/>
                <w:szCs w:val="18"/>
              </w:rPr>
            </w:pPr>
            <w:r>
              <w:rPr>
                <w:rFonts w:hint="eastAsia" w:cs="宋体"/>
                <w:szCs w:val="18"/>
              </w:rPr>
              <w:t>1.0441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221</w:t>
            </w:r>
          </w:p>
        </w:tc>
        <w:tc>
          <w:tcPr>
            <w:tcW w:w="1200" w:type="dxa"/>
            <w:vAlign w:val="center"/>
          </w:tcPr>
          <w:p>
            <w:pPr>
              <w:spacing w:line="240" w:lineRule="auto"/>
              <w:jc w:val="center"/>
              <w:rPr>
                <w:rFonts w:cs="宋体"/>
                <w:szCs w:val="18"/>
              </w:rPr>
            </w:pPr>
            <w:r>
              <w:rPr>
                <w:rFonts w:hint="eastAsia" w:cs="宋体"/>
                <w:szCs w:val="18"/>
              </w:rPr>
              <w:t>1.4147</w:t>
            </w:r>
          </w:p>
        </w:tc>
        <w:tc>
          <w:tcPr>
            <w:tcW w:w="1140" w:type="dxa"/>
            <w:vAlign w:val="center"/>
          </w:tcPr>
          <w:p>
            <w:pPr>
              <w:spacing w:line="240" w:lineRule="auto"/>
              <w:jc w:val="center"/>
              <w:rPr>
                <w:rFonts w:cs="宋体"/>
                <w:szCs w:val="18"/>
              </w:rPr>
            </w:pPr>
            <w:r>
              <w:rPr>
                <w:rFonts w:hint="eastAsia" w:cs="宋体"/>
                <w:szCs w:val="18"/>
              </w:rPr>
              <w:t>251</w:t>
            </w:r>
          </w:p>
        </w:tc>
        <w:tc>
          <w:tcPr>
            <w:tcW w:w="1200" w:type="dxa"/>
            <w:vAlign w:val="center"/>
          </w:tcPr>
          <w:p>
            <w:pPr>
              <w:spacing w:line="240" w:lineRule="auto"/>
              <w:jc w:val="center"/>
              <w:rPr>
                <w:rFonts w:cs="宋体"/>
                <w:szCs w:val="18"/>
              </w:rPr>
            </w:pPr>
            <w:r>
              <w:rPr>
                <w:rFonts w:hint="eastAsia" w:cs="宋体"/>
                <w:szCs w:val="18"/>
              </w:rPr>
              <w:t>1.1648</w:t>
            </w:r>
          </w:p>
        </w:tc>
        <w:tc>
          <w:tcPr>
            <w:tcW w:w="1140" w:type="dxa"/>
            <w:vAlign w:val="center"/>
          </w:tcPr>
          <w:p>
            <w:pPr>
              <w:spacing w:line="240" w:lineRule="auto"/>
              <w:jc w:val="center"/>
              <w:rPr>
                <w:rFonts w:cs="宋体"/>
                <w:szCs w:val="18"/>
              </w:rPr>
            </w:pPr>
            <w:r>
              <w:rPr>
                <w:rFonts w:hint="eastAsia" w:cs="宋体"/>
                <w:szCs w:val="18"/>
              </w:rPr>
              <w:t>281</w:t>
            </w:r>
          </w:p>
        </w:tc>
        <w:tc>
          <w:tcPr>
            <w:tcW w:w="1200" w:type="dxa"/>
            <w:vAlign w:val="center"/>
          </w:tcPr>
          <w:p>
            <w:pPr>
              <w:spacing w:line="240" w:lineRule="auto"/>
              <w:jc w:val="center"/>
              <w:rPr>
                <w:rFonts w:cs="宋体"/>
                <w:szCs w:val="18"/>
              </w:rPr>
            </w:pPr>
            <w:r>
              <w:rPr>
                <w:rFonts w:hint="eastAsia" w:cs="宋体"/>
                <w:szCs w:val="18"/>
              </w:rPr>
              <w:t>1.0412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222</w:t>
            </w:r>
          </w:p>
        </w:tc>
        <w:tc>
          <w:tcPr>
            <w:tcW w:w="1200" w:type="dxa"/>
            <w:vAlign w:val="center"/>
          </w:tcPr>
          <w:p>
            <w:pPr>
              <w:spacing w:line="240" w:lineRule="auto"/>
              <w:jc w:val="center"/>
              <w:rPr>
                <w:rFonts w:cs="宋体"/>
                <w:szCs w:val="18"/>
              </w:rPr>
            </w:pPr>
            <w:r>
              <w:rPr>
                <w:rFonts w:hint="eastAsia" w:cs="宋体"/>
                <w:szCs w:val="18"/>
              </w:rPr>
              <w:t>1.4027</w:t>
            </w:r>
          </w:p>
        </w:tc>
        <w:tc>
          <w:tcPr>
            <w:tcW w:w="1140" w:type="dxa"/>
            <w:vAlign w:val="center"/>
          </w:tcPr>
          <w:p>
            <w:pPr>
              <w:spacing w:line="240" w:lineRule="auto"/>
              <w:jc w:val="center"/>
              <w:rPr>
                <w:rFonts w:cs="宋体"/>
                <w:szCs w:val="18"/>
              </w:rPr>
            </w:pPr>
            <w:r>
              <w:rPr>
                <w:rFonts w:hint="eastAsia" w:cs="宋体"/>
                <w:szCs w:val="18"/>
              </w:rPr>
              <w:t>252</w:t>
            </w:r>
          </w:p>
        </w:tc>
        <w:tc>
          <w:tcPr>
            <w:tcW w:w="1200" w:type="dxa"/>
            <w:vAlign w:val="center"/>
          </w:tcPr>
          <w:p>
            <w:pPr>
              <w:spacing w:line="240" w:lineRule="auto"/>
              <w:jc w:val="center"/>
              <w:rPr>
                <w:rFonts w:cs="宋体"/>
                <w:szCs w:val="18"/>
              </w:rPr>
            </w:pPr>
            <w:r>
              <w:rPr>
                <w:rFonts w:hint="eastAsia" w:cs="宋体"/>
                <w:szCs w:val="18"/>
              </w:rPr>
              <w:t>1.159</w:t>
            </w:r>
          </w:p>
        </w:tc>
        <w:tc>
          <w:tcPr>
            <w:tcW w:w="1140" w:type="dxa"/>
            <w:vAlign w:val="center"/>
          </w:tcPr>
          <w:p>
            <w:pPr>
              <w:spacing w:line="240" w:lineRule="auto"/>
              <w:jc w:val="center"/>
              <w:rPr>
                <w:rFonts w:cs="宋体"/>
                <w:szCs w:val="18"/>
              </w:rPr>
            </w:pPr>
            <w:r>
              <w:rPr>
                <w:rFonts w:hint="eastAsia" w:cs="宋体"/>
                <w:szCs w:val="18"/>
              </w:rPr>
              <w:t>282</w:t>
            </w:r>
          </w:p>
        </w:tc>
        <w:tc>
          <w:tcPr>
            <w:tcW w:w="1200" w:type="dxa"/>
            <w:vAlign w:val="center"/>
          </w:tcPr>
          <w:p>
            <w:pPr>
              <w:spacing w:line="240" w:lineRule="auto"/>
              <w:jc w:val="center"/>
              <w:rPr>
                <w:rFonts w:cs="宋体"/>
                <w:szCs w:val="18"/>
              </w:rPr>
            </w:pPr>
            <w:r>
              <w:rPr>
                <w:rFonts w:hint="eastAsia" w:cs="宋体"/>
                <w:szCs w:val="18"/>
              </w:rPr>
              <w:t>1.0384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223</w:t>
            </w:r>
          </w:p>
        </w:tc>
        <w:tc>
          <w:tcPr>
            <w:tcW w:w="1200" w:type="dxa"/>
            <w:vAlign w:val="center"/>
          </w:tcPr>
          <w:p>
            <w:pPr>
              <w:spacing w:line="240" w:lineRule="auto"/>
              <w:jc w:val="center"/>
              <w:rPr>
                <w:rFonts w:cs="宋体"/>
                <w:szCs w:val="18"/>
              </w:rPr>
            </w:pPr>
            <w:r>
              <w:rPr>
                <w:rFonts w:hint="eastAsia" w:cs="宋体"/>
                <w:szCs w:val="18"/>
              </w:rPr>
              <w:t>1.3907</w:t>
            </w:r>
          </w:p>
        </w:tc>
        <w:tc>
          <w:tcPr>
            <w:tcW w:w="1140" w:type="dxa"/>
            <w:vAlign w:val="center"/>
          </w:tcPr>
          <w:p>
            <w:pPr>
              <w:spacing w:line="240" w:lineRule="auto"/>
              <w:jc w:val="center"/>
              <w:rPr>
                <w:rFonts w:cs="宋体"/>
                <w:szCs w:val="18"/>
              </w:rPr>
            </w:pPr>
            <w:r>
              <w:rPr>
                <w:rFonts w:hint="eastAsia" w:cs="宋体"/>
                <w:szCs w:val="18"/>
              </w:rPr>
              <w:t>253</w:t>
            </w:r>
          </w:p>
        </w:tc>
        <w:tc>
          <w:tcPr>
            <w:tcW w:w="1200" w:type="dxa"/>
            <w:vAlign w:val="center"/>
          </w:tcPr>
          <w:p>
            <w:pPr>
              <w:spacing w:line="240" w:lineRule="auto"/>
              <w:jc w:val="center"/>
              <w:rPr>
                <w:rFonts w:cs="宋体"/>
                <w:szCs w:val="18"/>
              </w:rPr>
            </w:pPr>
            <w:r>
              <w:rPr>
                <w:rFonts w:hint="eastAsia" w:cs="宋体"/>
                <w:szCs w:val="18"/>
              </w:rPr>
              <w:t>1.1531</w:t>
            </w:r>
          </w:p>
        </w:tc>
        <w:tc>
          <w:tcPr>
            <w:tcW w:w="1140" w:type="dxa"/>
            <w:vAlign w:val="center"/>
          </w:tcPr>
          <w:p>
            <w:pPr>
              <w:spacing w:line="240" w:lineRule="auto"/>
              <w:jc w:val="center"/>
              <w:rPr>
                <w:rFonts w:cs="宋体"/>
                <w:szCs w:val="18"/>
              </w:rPr>
            </w:pPr>
            <w:r>
              <w:rPr>
                <w:rFonts w:hint="eastAsia" w:cs="宋体"/>
                <w:szCs w:val="18"/>
              </w:rPr>
              <w:t>283</w:t>
            </w:r>
          </w:p>
        </w:tc>
        <w:tc>
          <w:tcPr>
            <w:tcW w:w="1200" w:type="dxa"/>
            <w:vAlign w:val="center"/>
          </w:tcPr>
          <w:p>
            <w:pPr>
              <w:spacing w:line="240" w:lineRule="auto"/>
              <w:jc w:val="center"/>
              <w:rPr>
                <w:rFonts w:cs="宋体"/>
                <w:szCs w:val="18"/>
              </w:rPr>
            </w:pPr>
            <w:r>
              <w:rPr>
                <w:rFonts w:hint="eastAsia" w:cs="宋体"/>
                <w:szCs w:val="18"/>
              </w:rPr>
              <w:t>1.0355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224</w:t>
            </w:r>
          </w:p>
        </w:tc>
        <w:tc>
          <w:tcPr>
            <w:tcW w:w="1200" w:type="dxa"/>
            <w:vAlign w:val="center"/>
          </w:tcPr>
          <w:p>
            <w:pPr>
              <w:spacing w:line="240" w:lineRule="auto"/>
              <w:jc w:val="center"/>
              <w:rPr>
                <w:rFonts w:cs="宋体"/>
                <w:szCs w:val="18"/>
              </w:rPr>
            </w:pPr>
            <w:r>
              <w:rPr>
                <w:rFonts w:hint="eastAsia" w:cs="宋体"/>
                <w:szCs w:val="18"/>
              </w:rPr>
              <w:t>1.3787</w:t>
            </w:r>
          </w:p>
        </w:tc>
        <w:tc>
          <w:tcPr>
            <w:tcW w:w="1140" w:type="dxa"/>
            <w:vAlign w:val="center"/>
          </w:tcPr>
          <w:p>
            <w:pPr>
              <w:spacing w:line="240" w:lineRule="auto"/>
              <w:jc w:val="center"/>
              <w:rPr>
                <w:rFonts w:cs="宋体"/>
                <w:szCs w:val="18"/>
              </w:rPr>
            </w:pPr>
            <w:r>
              <w:rPr>
                <w:rFonts w:hint="eastAsia" w:cs="宋体"/>
                <w:szCs w:val="18"/>
              </w:rPr>
              <w:t>254</w:t>
            </w:r>
          </w:p>
        </w:tc>
        <w:tc>
          <w:tcPr>
            <w:tcW w:w="1200" w:type="dxa"/>
            <w:vAlign w:val="center"/>
          </w:tcPr>
          <w:p>
            <w:pPr>
              <w:spacing w:line="240" w:lineRule="auto"/>
              <w:jc w:val="center"/>
              <w:rPr>
                <w:rFonts w:cs="宋体"/>
                <w:szCs w:val="18"/>
              </w:rPr>
            </w:pPr>
            <w:r>
              <w:rPr>
                <w:rFonts w:hint="eastAsia" w:cs="宋体"/>
                <w:szCs w:val="18"/>
              </w:rPr>
              <w:t>1.1473</w:t>
            </w:r>
          </w:p>
        </w:tc>
        <w:tc>
          <w:tcPr>
            <w:tcW w:w="1140" w:type="dxa"/>
            <w:vAlign w:val="center"/>
          </w:tcPr>
          <w:p>
            <w:pPr>
              <w:spacing w:line="240" w:lineRule="auto"/>
              <w:jc w:val="center"/>
              <w:rPr>
                <w:rFonts w:cs="宋体"/>
                <w:szCs w:val="18"/>
              </w:rPr>
            </w:pPr>
            <w:r>
              <w:rPr>
                <w:rFonts w:hint="eastAsia" w:cs="宋体"/>
                <w:szCs w:val="18"/>
              </w:rPr>
              <w:t>284</w:t>
            </w:r>
          </w:p>
        </w:tc>
        <w:tc>
          <w:tcPr>
            <w:tcW w:w="1200" w:type="dxa"/>
            <w:vAlign w:val="center"/>
          </w:tcPr>
          <w:p>
            <w:pPr>
              <w:spacing w:line="240" w:lineRule="auto"/>
              <w:jc w:val="center"/>
              <w:rPr>
                <w:rFonts w:cs="宋体"/>
                <w:szCs w:val="18"/>
              </w:rPr>
            </w:pPr>
            <w:r>
              <w:rPr>
                <w:rFonts w:hint="eastAsia" w:cs="宋体"/>
                <w:szCs w:val="18"/>
              </w:rPr>
              <w:t>1.0327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225</w:t>
            </w:r>
          </w:p>
        </w:tc>
        <w:tc>
          <w:tcPr>
            <w:tcW w:w="1200" w:type="dxa"/>
            <w:vAlign w:val="center"/>
          </w:tcPr>
          <w:p>
            <w:pPr>
              <w:spacing w:line="240" w:lineRule="auto"/>
              <w:jc w:val="center"/>
              <w:rPr>
                <w:rFonts w:cs="宋体"/>
                <w:szCs w:val="18"/>
              </w:rPr>
            </w:pPr>
            <w:r>
              <w:rPr>
                <w:rFonts w:hint="eastAsia" w:cs="宋体"/>
                <w:szCs w:val="18"/>
              </w:rPr>
              <w:t>1.3667</w:t>
            </w:r>
          </w:p>
        </w:tc>
        <w:tc>
          <w:tcPr>
            <w:tcW w:w="1140" w:type="dxa"/>
            <w:vAlign w:val="center"/>
          </w:tcPr>
          <w:p>
            <w:pPr>
              <w:spacing w:line="240" w:lineRule="auto"/>
              <w:jc w:val="center"/>
              <w:rPr>
                <w:rFonts w:cs="宋体"/>
                <w:szCs w:val="18"/>
              </w:rPr>
            </w:pPr>
            <w:r>
              <w:rPr>
                <w:rFonts w:hint="eastAsia" w:cs="宋体"/>
                <w:szCs w:val="18"/>
              </w:rPr>
              <w:t>255</w:t>
            </w:r>
          </w:p>
        </w:tc>
        <w:tc>
          <w:tcPr>
            <w:tcW w:w="1200" w:type="dxa"/>
            <w:vAlign w:val="center"/>
          </w:tcPr>
          <w:p>
            <w:pPr>
              <w:spacing w:line="240" w:lineRule="auto"/>
              <w:jc w:val="center"/>
              <w:rPr>
                <w:rFonts w:cs="宋体"/>
                <w:szCs w:val="18"/>
              </w:rPr>
            </w:pPr>
            <w:r>
              <w:rPr>
                <w:rFonts w:hint="eastAsia" w:cs="宋体"/>
                <w:szCs w:val="18"/>
              </w:rPr>
              <w:t>1.1414</w:t>
            </w:r>
          </w:p>
        </w:tc>
        <w:tc>
          <w:tcPr>
            <w:tcW w:w="1140" w:type="dxa"/>
            <w:vAlign w:val="center"/>
          </w:tcPr>
          <w:p>
            <w:pPr>
              <w:spacing w:line="240" w:lineRule="auto"/>
              <w:jc w:val="center"/>
              <w:rPr>
                <w:rFonts w:cs="宋体"/>
                <w:szCs w:val="18"/>
              </w:rPr>
            </w:pPr>
            <w:r>
              <w:rPr>
                <w:rFonts w:hint="eastAsia" w:cs="宋体"/>
                <w:szCs w:val="18"/>
              </w:rPr>
              <w:t>285</w:t>
            </w:r>
          </w:p>
        </w:tc>
        <w:tc>
          <w:tcPr>
            <w:tcW w:w="1200" w:type="dxa"/>
            <w:vAlign w:val="center"/>
          </w:tcPr>
          <w:p>
            <w:pPr>
              <w:spacing w:line="240" w:lineRule="auto"/>
              <w:jc w:val="center"/>
              <w:rPr>
                <w:rFonts w:cs="宋体"/>
                <w:szCs w:val="18"/>
              </w:rPr>
            </w:pPr>
            <w:r>
              <w:rPr>
                <w:rFonts w:hint="eastAsia" w:cs="宋体"/>
                <w:szCs w:val="18"/>
              </w:rPr>
              <w:t>1.0298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226</w:t>
            </w:r>
          </w:p>
        </w:tc>
        <w:tc>
          <w:tcPr>
            <w:tcW w:w="1200" w:type="dxa"/>
            <w:vAlign w:val="center"/>
          </w:tcPr>
          <w:p>
            <w:pPr>
              <w:spacing w:line="240" w:lineRule="auto"/>
              <w:jc w:val="center"/>
              <w:rPr>
                <w:rFonts w:cs="宋体"/>
                <w:szCs w:val="18"/>
              </w:rPr>
            </w:pPr>
            <w:r>
              <w:rPr>
                <w:rFonts w:hint="eastAsia" w:cs="宋体"/>
                <w:szCs w:val="18"/>
              </w:rPr>
              <w:t>1.3574</w:t>
            </w:r>
          </w:p>
        </w:tc>
        <w:tc>
          <w:tcPr>
            <w:tcW w:w="1140" w:type="dxa"/>
            <w:vAlign w:val="center"/>
          </w:tcPr>
          <w:p>
            <w:pPr>
              <w:spacing w:line="240" w:lineRule="auto"/>
              <w:jc w:val="center"/>
              <w:rPr>
                <w:rFonts w:cs="宋体"/>
                <w:szCs w:val="18"/>
              </w:rPr>
            </w:pPr>
            <w:r>
              <w:rPr>
                <w:rFonts w:hint="eastAsia" w:cs="宋体"/>
                <w:szCs w:val="18"/>
              </w:rPr>
              <w:t>256</w:t>
            </w:r>
          </w:p>
        </w:tc>
        <w:tc>
          <w:tcPr>
            <w:tcW w:w="1200" w:type="dxa"/>
            <w:vAlign w:val="center"/>
          </w:tcPr>
          <w:p>
            <w:pPr>
              <w:spacing w:line="240" w:lineRule="auto"/>
              <w:jc w:val="center"/>
              <w:rPr>
                <w:rFonts w:cs="宋体"/>
                <w:szCs w:val="18"/>
              </w:rPr>
            </w:pPr>
            <w:r>
              <w:rPr>
                <w:rFonts w:hint="eastAsia" w:cs="宋体"/>
                <w:szCs w:val="18"/>
              </w:rPr>
              <w:t>1.1368</w:t>
            </w:r>
          </w:p>
        </w:tc>
        <w:tc>
          <w:tcPr>
            <w:tcW w:w="1140" w:type="dxa"/>
            <w:vAlign w:val="center"/>
          </w:tcPr>
          <w:p>
            <w:pPr>
              <w:spacing w:line="240" w:lineRule="auto"/>
              <w:jc w:val="center"/>
              <w:rPr>
                <w:rFonts w:cs="宋体"/>
                <w:szCs w:val="18"/>
              </w:rPr>
            </w:pPr>
            <w:r>
              <w:rPr>
                <w:rFonts w:hint="eastAsia" w:cs="宋体"/>
                <w:szCs w:val="18"/>
              </w:rPr>
              <w:t>286</w:t>
            </w:r>
          </w:p>
        </w:tc>
        <w:tc>
          <w:tcPr>
            <w:tcW w:w="1200" w:type="dxa"/>
            <w:vAlign w:val="center"/>
          </w:tcPr>
          <w:p>
            <w:pPr>
              <w:spacing w:line="240" w:lineRule="auto"/>
              <w:jc w:val="center"/>
              <w:rPr>
                <w:rFonts w:cs="宋体"/>
                <w:szCs w:val="18"/>
              </w:rPr>
            </w:pPr>
            <w:r>
              <w:rPr>
                <w:rFonts w:hint="eastAsia" w:cs="宋体"/>
                <w:szCs w:val="18"/>
              </w:rPr>
              <w:t>1.0277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227</w:t>
            </w:r>
          </w:p>
        </w:tc>
        <w:tc>
          <w:tcPr>
            <w:tcW w:w="1200" w:type="dxa"/>
            <w:vAlign w:val="center"/>
          </w:tcPr>
          <w:p>
            <w:pPr>
              <w:spacing w:line="240" w:lineRule="auto"/>
              <w:jc w:val="center"/>
              <w:rPr>
                <w:rFonts w:cs="宋体"/>
                <w:szCs w:val="18"/>
              </w:rPr>
            </w:pPr>
            <w:r>
              <w:rPr>
                <w:rFonts w:hint="eastAsia" w:cs="宋体"/>
                <w:szCs w:val="18"/>
              </w:rPr>
              <w:t>1.3480</w:t>
            </w:r>
          </w:p>
        </w:tc>
        <w:tc>
          <w:tcPr>
            <w:tcW w:w="1140" w:type="dxa"/>
            <w:vAlign w:val="center"/>
          </w:tcPr>
          <w:p>
            <w:pPr>
              <w:spacing w:line="240" w:lineRule="auto"/>
              <w:jc w:val="center"/>
              <w:rPr>
                <w:rFonts w:cs="宋体"/>
                <w:szCs w:val="18"/>
              </w:rPr>
            </w:pPr>
            <w:r>
              <w:rPr>
                <w:rFonts w:hint="eastAsia" w:cs="宋体"/>
                <w:szCs w:val="18"/>
              </w:rPr>
              <w:t>257</w:t>
            </w:r>
          </w:p>
        </w:tc>
        <w:tc>
          <w:tcPr>
            <w:tcW w:w="1200" w:type="dxa"/>
            <w:vAlign w:val="center"/>
          </w:tcPr>
          <w:p>
            <w:pPr>
              <w:spacing w:line="240" w:lineRule="auto"/>
              <w:jc w:val="center"/>
              <w:rPr>
                <w:rFonts w:cs="宋体"/>
                <w:szCs w:val="18"/>
              </w:rPr>
            </w:pPr>
            <w:r>
              <w:rPr>
                <w:rFonts w:hint="eastAsia" w:cs="宋体"/>
                <w:szCs w:val="18"/>
              </w:rPr>
              <w:t>1.1321</w:t>
            </w:r>
          </w:p>
        </w:tc>
        <w:tc>
          <w:tcPr>
            <w:tcW w:w="1140" w:type="dxa"/>
            <w:vAlign w:val="center"/>
          </w:tcPr>
          <w:p>
            <w:pPr>
              <w:spacing w:line="240" w:lineRule="auto"/>
              <w:jc w:val="center"/>
              <w:rPr>
                <w:rFonts w:cs="宋体"/>
                <w:szCs w:val="18"/>
              </w:rPr>
            </w:pPr>
            <w:r>
              <w:rPr>
                <w:rFonts w:hint="eastAsia" w:cs="宋体"/>
                <w:szCs w:val="18"/>
              </w:rPr>
              <w:t>287</w:t>
            </w:r>
          </w:p>
        </w:tc>
        <w:tc>
          <w:tcPr>
            <w:tcW w:w="1200" w:type="dxa"/>
            <w:vAlign w:val="center"/>
          </w:tcPr>
          <w:p>
            <w:pPr>
              <w:spacing w:line="240" w:lineRule="auto"/>
              <w:jc w:val="center"/>
              <w:rPr>
                <w:rFonts w:cs="宋体"/>
                <w:szCs w:val="18"/>
              </w:rPr>
            </w:pPr>
            <w:r>
              <w:rPr>
                <w:rFonts w:hint="eastAsia" w:cs="宋体"/>
                <w:szCs w:val="18"/>
              </w:rPr>
              <w:t>1.0255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228</w:t>
            </w:r>
          </w:p>
        </w:tc>
        <w:tc>
          <w:tcPr>
            <w:tcW w:w="1200" w:type="dxa"/>
            <w:vAlign w:val="center"/>
          </w:tcPr>
          <w:p>
            <w:pPr>
              <w:spacing w:line="240" w:lineRule="auto"/>
              <w:jc w:val="center"/>
              <w:rPr>
                <w:rFonts w:cs="宋体"/>
                <w:szCs w:val="18"/>
              </w:rPr>
            </w:pPr>
            <w:r>
              <w:rPr>
                <w:rFonts w:hint="eastAsia" w:cs="宋体"/>
                <w:szCs w:val="18"/>
              </w:rPr>
              <w:t>1.3387</w:t>
            </w:r>
          </w:p>
        </w:tc>
        <w:tc>
          <w:tcPr>
            <w:tcW w:w="1140" w:type="dxa"/>
            <w:vAlign w:val="center"/>
          </w:tcPr>
          <w:p>
            <w:pPr>
              <w:spacing w:line="240" w:lineRule="auto"/>
              <w:jc w:val="center"/>
              <w:rPr>
                <w:rFonts w:cs="宋体"/>
                <w:szCs w:val="18"/>
              </w:rPr>
            </w:pPr>
            <w:r>
              <w:rPr>
                <w:rFonts w:hint="eastAsia" w:cs="宋体"/>
                <w:szCs w:val="18"/>
              </w:rPr>
              <w:t>258</w:t>
            </w:r>
          </w:p>
        </w:tc>
        <w:tc>
          <w:tcPr>
            <w:tcW w:w="1200" w:type="dxa"/>
            <w:vAlign w:val="center"/>
          </w:tcPr>
          <w:p>
            <w:pPr>
              <w:spacing w:line="240" w:lineRule="auto"/>
              <w:jc w:val="center"/>
              <w:rPr>
                <w:rFonts w:cs="宋体"/>
                <w:szCs w:val="18"/>
              </w:rPr>
            </w:pPr>
            <w:r>
              <w:rPr>
                <w:rFonts w:hint="eastAsia" w:cs="宋体"/>
                <w:szCs w:val="18"/>
              </w:rPr>
              <w:t>1.1275</w:t>
            </w:r>
          </w:p>
        </w:tc>
        <w:tc>
          <w:tcPr>
            <w:tcW w:w="1140" w:type="dxa"/>
            <w:vAlign w:val="center"/>
          </w:tcPr>
          <w:p>
            <w:pPr>
              <w:spacing w:line="240" w:lineRule="auto"/>
              <w:jc w:val="center"/>
              <w:rPr>
                <w:rFonts w:cs="宋体"/>
                <w:szCs w:val="18"/>
              </w:rPr>
            </w:pPr>
            <w:r>
              <w:rPr>
                <w:rFonts w:hint="eastAsia" w:cs="宋体"/>
                <w:szCs w:val="18"/>
              </w:rPr>
              <w:t>288</w:t>
            </w:r>
          </w:p>
        </w:tc>
        <w:tc>
          <w:tcPr>
            <w:tcW w:w="1200" w:type="dxa"/>
            <w:vAlign w:val="center"/>
          </w:tcPr>
          <w:p>
            <w:pPr>
              <w:spacing w:line="240" w:lineRule="auto"/>
              <w:jc w:val="center"/>
              <w:rPr>
                <w:rFonts w:cs="宋体"/>
                <w:szCs w:val="18"/>
              </w:rPr>
            </w:pPr>
            <w:r>
              <w:rPr>
                <w:rFonts w:hint="eastAsia" w:cs="宋体"/>
                <w:szCs w:val="18"/>
              </w:rPr>
              <w:t>1.0234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tabs>
                <w:tab w:val="left" w:pos="532"/>
              </w:tabs>
              <w:spacing w:line="240" w:lineRule="auto"/>
              <w:jc w:val="center"/>
              <w:rPr>
                <w:rFonts w:cs="宋体"/>
                <w:szCs w:val="18"/>
              </w:rPr>
            </w:pPr>
            <w:r>
              <w:rPr>
                <w:rFonts w:hint="eastAsia" w:cs="宋体"/>
                <w:szCs w:val="18"/>
              </w:rPr>
              <w:t>229</w:t>
            </w:r>
          </w:p>
        </w:tc>
        <w:tc>
          <w:tcPr>
            <w:tcW w:w="1200" w:type="dxa"/>
            <w:vAlign w:val="center"/>
          </w:tcPr>
          <w:p>
            <w:pPr>
              <w:spacing w:line="240" w:lineRule="auto"/>
              <w:jc w:val="center"/>
              <w:rPr>
                <w:rFonts w:cs="宋体"/>
                <w:szCs w:val="18"/>
              </w:rPr>
            </w:pPr>
            <w:r>
              <w:rPr>
                <w:rFonts w:hint="eastAsia" w:cs="宋体"/>
                <w:szCs w:val="18"/>
              </w:rPr>
              <w:t>1.3294</w:t>
            </w:r>
          </w:p>
        </w:tc>
        <w:tc>
          <w:tcPr>
            <w:tcW w:w="1140" w:type="dxa"/>
            <w:vAlign w:val="center"/>
          </w:tcPr>
          <w:p>
            <w:pPr>
              <w:spacing w:line="240" w:lineRule="auto"/>
              <w:jc w:val="center"/>
              <w:rPr>
                <w:rFonts w:cs="宋体"/>
                <w:szCs w:val="18"/>
              </w:rPr>
            </w:pPr>
            <w:r>
              <w:rPr>
                <w:rFonts w:hint="eastAsia" w:cs="宋体"/>
                <w:szCs w:val="18"/>
              </w:rPr>
              <w:t>259</w:t>
            </w:r>
          </w:p>
        </w:tc>
        <w:tc>
          <w:tcPr>
            <w:tcW w:w="1200" w:type="dxa"/>
            <w:vAlign w:val="center"/>
          </w:tcPr>
          <w:p>
            <w:pPr>
              <w:spacing w:line="240" w:lineRule="auto"/>
              <w:jc w:val="center"/>
              <w:rPr>
                <w:rFonts w:cs="宋体"/>
                <w:szCs w:val="18"/>
              </w:rPr>
            </w:pPr>
            <w:r>
              <w:rPr>
                <w:rFonts w:hint="eastAsia" w:cs="宋体"/>
                <w:szCs w:val="18"/>
              </w:rPr>
              <w:t>1.1228</w:t>
            </w:r>
          </w:p>
        </w:tc>
        <w:tc>
          <w:tcPr>
            <w:tcW w:w="1140" w:type="dxa"/>
            <w:vAlign w:val="center"/>
          </w:tcPr>
          <w:p>
            <w:pPr>
              <w:spacing w:line="240" w:lineRule="auto"/>
              <w:jc w:val="center"/>
              <w:rPr>
                <w:rFonts w:cs="宋体"/>
                <w:szCs w:val="18"/>
              </w:rPr>
            </w:pPr>
            <w:r>
              <w:rPr>
                <w:rFonts w:hint="eastAsia" w:cs="宋体"/>
                <w:szCs w:val="18"/>
              </w:rPr>
              <w:t>289</w:t>
            </w:r>
          </w:p>
        </w:tc>
        <w:tc>
          <w:tcPr>
            <w:tcW w:w="1200" w:type="dxa"/>
            <w:vAlign w:val="center"/>
          </w:tcPr>
          <w:p>
            <w:pPr>
              <w:spacing w:line="240" w:lineRule="auto"/>
              <w:jc w:val="center"/>
              <w:rPr>
                <w:rFonts w:cs="宋体"/>
                <w:szCs w:val="18"/>
              </w:rPr>
            </w:pPr>
            <w:r>
              <w:rPr>
                <w:rFonts w:hint="eastAsia" w:cs="宋体"/>
                <w:szCs w:val="18"/>
              </w:rPr>
              <w:t>1.0212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230</w:t>
            </w:r>
          </w:p>
        </w:tc>
        <w:tc>
          <w:tcPr>
            <w:tcW w:w="1200" w:type="dxa"/>
            <w:vAlign w:val="center"/>
          </w:tcPr>
          <w:p>
            <w:pPr>
              <w:spacing w:line="240" w:lineRule="auto"/>
              <w:jc w:val="center"/>
              <w:rPr>
                <w:rFonts w:cs="宋体"/>
                <w:szCs w:val="18"/>
              </w:rPr>
            </w:pPr>
            <w:r>
              <w:rPr>
                <w:rFonts w:hint="eastAsia" w:cs="宋体"/>
                <w:szCs w:val="18"/>
              </w:rPr>
              <w:t>1.3201</w:t>
            </w:r>
          </w:p>
        </w:tc>
        <w:tc>
          <w:tcPr>
            <w:tcW w:w="1140" w:type="dxa"/>
            <w:vAlign w:val="center"/>
          </w:tcPr>
          <w:p>
            <w:pPr>
              <w:spacing w:line="240" w:lineRule="auto"/>
              <w:jc w:val="center"/>
              <w:rPr>
                <w:rFonts w:cs="宋体"/>
                <w:szCs w:val="18"/>
              </w:rPr>
            </w:pPr>
            <w:r>
              <w:rPr>
                <w:rFonts w:hint="eastAsia" w:cs="宋体"/>
                <w:szCs w:val="18"/>
              </w:rPr>
              <w:t>260</w:t>
            </w:r>
          </w:p>
        </w:tc>
        <w:tc>
          <w:tcPr>
            <w:tcW w:w="1200" w:type="dxa"/>
            <w:vAlign w:val="center"/>
          </w:tcPr>
          <w:p>
            <w:pPr>
              <w:spacing w:line="240" w:lineRule="auto"/>
              <w:jc w:val="center"/>
              <w:rPr>
                <w:rFonts w:cs="宋体"/>
                <w:szCs w:val="18"/>
              </w:rPr>
            </w:pPr>
            <w:r>
              <w:rPr>
                <w:rFonts w:hint="eastAsia" w:cs="宋体"/>
                <w:szCs w:val="18"/>
              </w:rPr>
              <w:t>1.1182</w:t>
            </w:r>
          </w:p>
        </w:tc>
        <w:tc>
          <w:tcPr>
            <w:tcW w:w="1140" w:type="dxa"/>
            <w:vAlign w:val="center"/>
          </w:tcPr>
          <w:p>
            <w:pPr>
              <w:spacing w:line="240" w:lineRule="auto"/>
              <w:jc w:val="center"/>
              <w:rPr>
                <w:rFonts w:cs="宋体"/>
                <w:szCs w:val="18"/>
              </w:rPr>
            </w:pPr>
            <w:r>
              <w:rPr>
                <w:rFonts w:hint="eastAsia" w:cs="宋体"/>
                <w:szCs w:val="18"/>
              </w:rPr>
              <w:t>290</w:t>
            </w:r>
          </w:p>
        </w:tc>
        <w:tc>
          <w:tcPr>
            <w:tcW w:w="1200" w:type="dxa"/>
            <w:vAlign w:val="center"/>
          </w:tcPr>
          <w:p>
            <w:pPr>
              <w:spacing w:line="240" w:lineRule="auto"/>
              <w:jc w:val="center"/>
              <w:rPr>
                <w:rFonts w:cs="宋体"/>
                <w:szCs w:val="18"/>
              </w:rPr>
            </w:pPr>
            <w:r>
              <w:rPr>
                <w:rFonts w:hint="eastAsia" w:cs="宋体"/>
                <w:szCs w:val="18"/>
              </w:rPr>
              <w:t>1.0191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231</w:t>
            </w:r>
          </w:p>
        </w:tc>
        <w:tc>
          <w:tcPr>
            <w:tcW w:w="1200" w:type="dxa"/>
            <w:vAlign w:val="center"/>
          </w:tcPr>
          <w:p>
            <w:pPr>
              <w:spacing w:line="240" w:lineRule="auto"/>
              <w:jc w:val="center"/>
              <w:rPr>
                <w:rFonts w:cs="宋体"/>
                <w:szCs w:val="18"/>
              </w:rPr>
            </w:pPr>
            <w:r>
              <w:rPr>
                <w:rFonts w:hint="eastAsia" w:cs="宋体"/>
                <w:szCs w:val="18"/>
              </w:rPr>
              <w:t>1.3107</w:t>
            </w:r>
          </w:p>
        </w:tc>
        <w:tc>
          <w:tcPr>
            <w:tcW w:w="1140" w:type="dxa"/>
            <w:vAlign w:val="center"/>
          </w:tcPr>
          <w:p>
            <w:pPr>
              <w:spacing w:line="240" w:lineRule="auto"/>
              <w:jc w:val="center"/>
              <w:rPr>
                <w:rFonts w:cs="宋体"/>
                <w:szCs w:val="18"/>
              </w:rPr>
            </w:pPr>
            <w:r>
              <w:rPr>
                <w:rFonts w:hint="eastAsia" w:cs="宋体"/>
                <w:szCs w:val="18"/>
              </w:rPr>
              <w:t>261</w:t>
            </w:r>
          </w:p>
        </w:tc>
        <w:tc>
          <w:tcPr>
            <w:tcW w:w="1200" w:type="dxa"/>
            <w:vAlign w:val="center"/>
          </w:tcPr>
          <w:p>
            <w:pPr>
              <w:spacing w:line="240" w:lineRule="auto"/>
              <w:jc w:val="center"/>
              <w:rPr>
                <w:rFonts w:cs="宋体"/>
                <w:szCs w:val="18"/>
              </w:rPr>
            </w:pPr>
            <w:r>
              <w:rPr>
                <w:rFonts w:hint="eastAsia" w:cs="宋体"/>
                <w:szCs w:val="18"/>
              </w:rPr>
              <w:t>1.1136</w:t>
            </w:r>
          </w:p>
        </w:tc>
        <w:tc>
          <w:tcPr>
            <w:tcW w:w="1140" w:type="dxa"/>
            <w:vAlign w:val="center"/>
          </w:tcPr>
          <w:p>
            <w:pPr>
              <w:spacing w:line="240" w:lineRule="auto"/>
              <w:jc w:val="center"/>
              <w:rPr>
                <w:rFonts w:cs="宋体"/>
                <w:szCs w:val="18"/>
              </w:rPr>
            </w:pPr>
            <w:r>
              <w:rPr>
                <w:rFonts w:hint="eastAsia" w:cs="宋体"/>
                <w:szCs w:val="18"/>
              </w:rPr>
              <w:t>291</w:t>
            </w:r>
          </w:p>
        </w:tc>
        <w:tc>
          <w:tcPr>
            <w:tcW w:w="1200" w:type="dxa"/>
            <w:vAlign w:val="center"/>
          </w:tcPr>
          <w:p>
            <w:pPr>
              <w:spacing w:line="240" w:lineRule="auto"/>
              <w:jc w:val="center"/>
              <w:rPr>
                <w:rFonts w:cs="宋体"/>
                <w:szCs w:val="18"/>
              </w:rPr>
            </w:pPr>
            <w:r>
              <w:rPr>
                <w:rFonts w:hint="eastAsia" w:cs="宋体"/>
                <w:szCs w:val="18"/>
              </w:rPr>
              <w:t>1.0170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232</w:t>
            </w:r>
          </w:p>
        </w:tc>
        <w:tc>
          <w:tcPr>
            <w:tcW w:w="1200" w:type="dxa"/>
            <w:vAlign w:val="center"/>
          </w:tcPr>
          <w:p>
            <w:pPr>
              <w:spacing w:line="240" w:lineRule="auto"/>
              <w:jc w:val="center"/>
              <w:rPr>
                <w:rFonts w:cs="宋体"/>
                <w:szCs w:val="18"/>
              </w:rPr>
            </w:pPr>
            <w:r>
              <w:rPr>
                <w:rFonts w:hint="eastAsia" w:cs="宋体"/>
                <w:szCs w:val="18"/>
              </w:rPr>
              <w:t>1.3014</w:t>
            </w:r>
          </w:p>
        </w:tc>
        <w:tc>
          <w:tcPr>
            <w:tcW w:w="1140" w:type="dxa"/>
            <w:vAlign w:val="center"/>
          </w:tcPr>
          <w:p>
            <w:pPr>
              <w:spacing w:line="240" w:lineRule="auto"/>
              <w:jc w:val="center"/>
              <w:rPr>
                <w:rFonts w:cs="宋体"/>
                <w:szCs w:val="18"/>
              </w:rPr>
            </w:pPr>
            <w:r>
              <w:rPr>
                <w:rFonts w:hint="eastAsia" w:cs="宋体"/>
                <w:szCs w:val="18"/>
              </w:rPr>
              <w:t>262</w:t>
            </w:r>
          </w:p>
        </w:tc>
        <w:tc>
          <w:tcPr>
            <w:tcW w:w="1200" w:type="dxa"/>
            <w:vAlign w:val="center"/>
          </w:tcPr>
          <w:p>
            <w:pPr>
              <w:spacing w:line="240" w:lineRule="auto"/>
              <w:jc w:val="center"/>
              <w:rPr>
                <w:rFonts w:cs="宋体"/>
                <w:szCs w:val="18"/>
              </w:rPr>
            </w:pPr>
            <w:r>
              <w:rPr>
                <w:rFonts w:hint="eastAsia" w:cs="宋体"/>
                <w:szCs w:val="18"/>
              </w:rPr>
              <w:t>1.1089</w:t>
            </w:r>
          </w:p>
        </w:tc>
        <w:tc>
          <w:tcPr>
            <w:tcW w:w="1140" w:type="dxa"/>
            <w:vAlign w:val="center"/>
          </w:tcPr>
          <w:p>
            <w:pPr>
              <w:spacing w:line="240" w:lineRule="auto"/>
              <w:jc w:val="center"/>
              <w:rPr>
                <w:rFonts w:cs="宋体"/>
                <w:szCs w:val="18"/>
              </w:rPr>
            </w:pPr>
            <w:r>
              <w:rPr>
                <w:rFonts w:hint="eastAsia" w:cs="宋体"/>
                <w:szCs w:val="18"/>
              </w:rPr>
              <w:t>292</w:t>
            </w:r>
          </w:p>
        </w:tc>
        <w:tc>
          <w:tcPr>
            <w:tcW w:w="1200" w:type="dxa"/>
            <w:vAlign w:val="center"/>
          </w:tcPr>
          <w:p>
            <w:pPr>
              <w:spacing w:line="240" w:lineRule="auto"/>
              <w:jc w:val="center"/>
              <w:rPr>
                <w:rFonts w:cs="宋体"/>
                <w:szCs w:val="18"/>
              </w:rPr>
            </w:pPr>
            <w:r>
              <w:rPr>
                <w:rFonts w:hint="eastAsia" w:cs="宋体"/>
                <w:szCs w:val="18"/>
              </w:rPr>
              <w:t>1.0148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233</w:t>
            </w:r>
          </w:p>
        </w:tc>
        <w:tc>
          <w:tcPr>
            <w:tcW w:w="1200" w:type="dxa"/>
            <w:vAlign w:val="center"/>
          </w:tcPr>
          <w:p>
            <w:pPr>
              <w:spacing w:line="240" w:lineRule="auto"/>
              <w:jc w:val="center"/>
              <w:rPr>
                <w:rFonts w:cs="宋体"/>
                <w:szCs w:val="18"/>
              </w:rPr>
            </w:pPr>
            <w:r>
              <w:rPr>
                <w:rFonts w:hint="eastAsia" w:cs="宋体"/>
                <w:szCs w:val="18"/>
              </w:rPr>
              <w:t>1.2921</w:t>
            </w:r>
          </w:p>
        </w:tc>
        <w:tc>
          <w:tcPr>
            <w:tcW w:w="1140" w:type="dxa"/>
            <w:vAlign w:val="center"/>
          </w:tcPr>
          <w:p>
            <w:pPr>
              <w:spacing w:line="240" w:lineRule="auto"/>
              <w:jc w:val="center"/>
              <w:rPr>
                <w:rFonts w:cs="宋体"/>
                <w:szCs w:val="18"/>
              </w:rPr>
            </w:pPr>
            <w:r>
              <w:rPr>
                <w:rFonts w:hint="eastAsia" w:cs="宋体"/>
                <w:szCs w:val="18"/>
              </w:rPr>
              <w:t>263</w:t>
            </w:r>
          </w:p>
        </w:tc>
        <w:tc>
          <w:tcPr>
            <w:tcW w:w="1200" w:type="dxa"/>
            <w:vAlign w:val="center"/>
          </w:tcPr>
          <w:p>
            <w:pPr>
              <w:spacing w:line="240" w:lineRule="auto"/>
              <w:jc w:val="center"/>
              <w:rPr>
                <w:rFonts w:cs="宋体"/>
                <w:szCs w:val="18"/>
              </w:rPr>
            </w:pPr>
            <w:r>
              <w:rPr>
                <w:rFonts w:hint="eastAsia" w:cs="宋体"/>
                <w:szCs w:val="18"/>
              </w:rPr>
              <w:t>1.1043</w:t>
            </w:r>
          </w:p>
        </w:tc>
        <w:tc>
          <w:tcPr>
            <w:tcW w:w="1140" w:type="dxa"/>
            <w:vAlign w:val="center"/>
          </w:tcPr>
          <w:p>
            <w:pPr>
              <w:spacing w:line="240" w:lineRule="auto"/>
              <w:jc w:val="center"/>
              <w:rPr>
                <w:rFonts w:cs="宋体"/>
                <w:szCs w:val="18"/>
              </w:rPr>
            </w:pPr>
            <w:r>
              <w:rPr>
                <w:rFonts w:hint="eastAsia" w:cs="宋体"/>
                <w:szCs w:val="18"/>
              </w:rPr>
              <w:t>293</w:t>
            </w:r>
          </w:p>
        </w:tc>
        <w:tc>
          <w:tcPr>
            <w:tcW w:w="1200" w:type="dxa"/>
            <w:vAlign w:val="center"/>
          </w:tcPr>
          <w:p>
            <w:pPr>
              <w:spacing w:line="240" w:lineRule="auto"/>
              <w:jc w:val="center"/>
              <w:rPr>
                <w:rFonts w:cs="宋体"/>
                <w:szCs w:val="18"/>
              </w:rPr>
            </w:pPr>
            <w:r>
              <w:rPr>
                <w:rFonts w:hint="eastAsia" w:cs="宋体"/>
                <w:szCs w:val="18"/>
              </w:rPr>
              <w:t>1.0127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234</w:t>
            </w:r>
          </w:p>
        </w:tc>
        <w:tc>
          <w:tcPr>
            <w:tcW w:w="1200" w:type="dxa"/>
            <w:vAlign w:val="center"/>
          </w:tcPr>
          <w:p>
            <w:pPr>
              <w:spacing w:line="240" w:lineRule="auto"/>
              <w:jc w:val="center"/>
              <w:rPr>
                <w:rFonts w:cs="宋体"/>
                <w:szCs w:val="18"/>
              </w:rPr>
            </w:pPr>
            <w:r>
              <w:rPr>
                <w:rFonts w:hint="eastAsia" w:cs="宋体"/>
                <w:szCs w:val="18"/>
              </w:rPr>
              <w:t>1.2827</w:t>
            </w:r>
          </w:p>
        </w:tc>
        <w:tc>
          <w:tcPr>
            <w:tcW w:w="1140" w:type="dxa"/>
            <w:vAlign w:val="center"/>
          </w:tcPr>
          <w:p>
            <w:pPr>
              <w:spacing w:line="240" w:lineRule="auto"/>
              <w:jc w:val="center"/>
              <w:rPr>
                <w:rFonts w:cs="宋体"/>
                <w:szCs w:val="18"/>
              </w:rPr>
            </w:pPr>
            <w:r>
              <w:rPr>
                <w:rFonts w:hint="eastAsia" w:cs="宋体"/>
                <w:szCs w:val="18"/>
              </w:rPr>
              <w:t>264</w:t>
            </w:r>
          </w:p>
        </w:tc>
        <w:tc>
          <w:tcPr>
            <w:tcW w:w="1200" w:type="dxa"/>
            <w:vAlign w:val="center"/>
          </w:tcPr>
          <w:p>
            <w:pPr>
              <w:spacing w:line="240" w:lineRule="auto"/>
              <w:jc w:val="center"/>
              <w:rPr>
                <w:rFonts w:cs="宋体"/>
                <w:szCs w:val="18"/>
              </w:rPr>
            </w:pPr>
            <w:r>
              <w:rPr>
                <w:rFonts w:hint="eastAsia" w:cs="宋体"/>
                <w:szCs w:val="18"/>
              </w:rPr>
              <w:t>1.0996</w:t>
            </w:r>
          </w:p>
        </w:tc>
        <w:tc>
          <w:tcPr>
            <w:tcW w:w="1140" w:type="dxa"/>
            <w:vAlign w:val="center"/>
          </w:tcPr>
          <w:p>
            <w:pPr>
              <w:spacing w:line="240" w:lineRule="auto"/>
              <w:jc w:val="center"/>
              <w:rPr>
                <w:rFonts w:cs="宋体"/>
                <w:szCs w:val="18"/>
              </w:rPr>
            </w:pPr>
            <w:r>
              <w:rPr>
                <w:rFonts w:hint="eastAsia" w:cs="宋体"/>
                <w:szCs w:val="18"/>
              </w:rPr>
              <w:t>294</w:t>
            </w:r>
          </w:p>
        </w:tc>
        <w:tc>
          <w:tcPr>
            <w:tcW w:w="1200" w:type="dxa"/>
            <w:vAlign w:val="center"/>
          </w:tcPr>
          <w:p>
            <w:pPr>
              <w:spacing w:line="240" w:lineRule="auto"/>
              <w:jc w:val="center"/>
              <w:rPr>
                <w:rFonts w:cs="宋体"/>
                <w:szCs w:val="18"/>
              </w:rPr>
            </w:pPr>
            <w:r>
              <w:rPr>
                <w:rFonts w:hint="eastAsia" w:cs="宋体"/>
                <w:szCs w:val="18"/>
              </w:rPr>
              <w:t>1.0105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235</w:t>
            </w:r>
          </w:p>
        </w:tc>
        <w:tc>
          <w:tcPr>
            <w:tcW w:w="1200" w:type="dxa"/>
            <w:vAlign w:val="center"/>
          </w:tcPr>
          <w:p>
            <w:pPr>
              <w:spacing w:line="240" w:lineRule="auto"/>
              <w:jc w:val="center"/>
              <w:rPr>
                <w:rFonts w:cs="宋体"/>
                <w:szCs w:val="18"/>
              </w:rPr>
            </w:pPr>
            <w:r>
              <w:rPr>
                <w:rFonts w:hint="eastAsia" w:cs="宋体"/>
                <w:szCs w:val="18"/>
              </w:rPr>
              <w:t>1.2734</w:t>
            </w:r>
          </w:p>
        </w:tc>
        <w:tc>
          <w:tcPr>
            <w:tcW w:w="1140" w:type="dxa"/>
            <w:vAlign w:val="center"/>
          </w:tcPr>
          <w:p>
            <w:pPr>
              <w:spacing w:line="240" w:lineRule="auto"/>
              <w:jc w:val="center"/>
              <w:rPr>
                <w:rFonts w:cs="宋体"/>
                <w:szCs w:val="18"/>
              </w:rPr>
            </w:pPr>
            <w:r>
              <w:rPr>
                <w:rFonts w:hint="eastAsia" w:cs="宋体"/>
                <w:szCs w:val="18"/>
              </w:rPr>
              <w:t>265</w:t>
            </w:r>
          </w:p>
        </w:tc>
        <w:tc>
          <w:tcPr>
            <w:tcW w:w="1200" w:type="dxa"/>
            <w:vAlign w:val="center"/>
          </w:tcPr>
          <w:p>
            <w:pPr>
              <w:spacing w:line="240" w:lineRule="auto"/>
              <w:jc w:val="center"/>
              <w:rPr>
                <w:rFonts w:cs="宋体"/>
                <w:szCs w:val="18"/>
              </w:rPr>
            </w:pPr>
            <w:r>
              <w:rPr>
                <w:rFonts w:hint="eastAsia" w:cs="宋体"/>
                <w:szCs w:val="18"/>
              </w:rPr>
              <w:t>1.0950</w:t>
            </w:r>
          </w:p>
        </w:tc>
        <w:tc>
          <w:tcPr>
            <w:tcW w:w="1140" w:type="dxa"/>
            <w:vAlign w:val="center"/>
          </w:tcPr>
          <w:p>
            <w:pPr>
              <w:spacing w:line="240" w:lineRule="auto"/>
              <w:jc w:val="center"/>
              <w:rPr>
                <w:rFonts w:cs="宋体"/>
                <w:szCs w:val="18"/>
              </w:rPr>
            </w:pPr>
            <w:r>
              <w:rPr>
                <w:rFonts w:hint="eastAsia" w:cs="宋体"/>
                <w:szCs w:val="18"/>
              </w:rPr>
              <w:t>295</w:t>
            </w:r>
          </w:p>
        </w:tc>
        <w:tc>
          <w:tcPr>
            <w:tcW w:w="1200" w:type="dxa"/>
            <w:vAlign w:val="center"/>
          </w:tcPr>
          <w:p>
            <w:pPr>
              <w:spacing w:line="240" w:lineRule="auto"/>
              <w:jc w:val="center"/>
              <w:rPr>
                <w:rFonts w:cs="宋体"/>
                <w:szCs w:val="18"/>
              </w:rPr>
            </w:pPr>
            <w:r>
              <w:rPr>
                <w:rFonts w:hint="eastAsia" w:cs="宋体"/>
                <w:szCs w:val="18"/>
              </w:rPr>
              <w:t>1.0084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236</w:t>
            </w:r>
          </w:p>
        </w:tc>
        <w:tc>
          <w:tcPr>
            <w:tcW w:w="1200" w:type="dxa"/>
            <w:vAlign w:val="center"/>
          </w:tcPr>
          <w:p>
            <w:pPr>
              <w:spacing w:line="240" w:lineRule="auto"/>
              <w:jc w:val="center"/>
              <w:rPr>
                <w:rFonts w:cs="宋体"/>
                <w:szCs w:val="18"/>
              </w:rPr>
            </w:pPr>
            <w:r>
              <w:rPr>
                <w:rFonts w:hint="eastAsia" w:cs="宋体"/>
                <w:szCs w:val="18"/>
              </w:rPr>
              <w:t>1.2661</w:t>
            </w:r>
          </w:p>
        </w:tc>
        <w:tc>
          <w:tcPr>
            <w:tcW w:w="1140" w:type="dxa"/>
            <w:vAlign w:val="center"/>
          </w:tcPr>
          <w:p>
            <w:pPr>
              <w:spacing w:line="240" w:lineRule="auto"/>
              <w:jc w:val="center"/>
              <w:rPr>
                <w:rFonts w:cs="宋体"/>
                <w:szCs w:val="18"/>
              </w:rPr>
            </w:pPr>
            <w:r>
              <w:rPr>
                <w:rFonts w:hint="eastAsia" w:cs="宋体"/>
                <w:szCs w:val="18"/>
              </w:rPr>
              <w:t>266</w:t>
            </w:r>
          </w:p>
        </w:tc>
        <w:tc>
          <w:tcPr>
            <w:tcW w:w="1200" w:type="dxa"/>
            <w:vAlign w:val="center"/>
          </w:tcPr>
          <w:p>
            <w:pPr>
              <w:spacing w:line="240" w:lineRule="auto"/>
              <w:jc w:val="center"/>
              <w:rPr>
                <w:rFonts w:cs="宋体"/>
                <w:szCs w:val="18"/>
              </w:rPr>
            </w:pPr>
            <w:r>
              <w:rPr>
                <w:rFonts w:hint="eastAsia" w:cs="宋体"/>
                <w:szCs w:val="18"/>
              </w:rPr>
              <w:t>1.0913</w:t>
            </w:r>
          </w:p>
        </w:tc>
        <w:tc>
          <w:tcPr>
            <w:tcW w:w="1140" w:type="dxa"/>
            <w:vAlign w:val="center"/>
          </w:tcPr>
          <w:p>
            <w:pPr>
              <w:spacing w:line="240" w:lineRule="auto"/>
              <w:jc w:val="center"/>
              <w:rPr>
                <w:rFonts w:cs="宋体"/>
                <w:szCs w:val="18"/>
              </w:rPr>
            </w:pPr>
            <w:r>
              <w:rPr>
                <w:rFonts w:hint="eastAsia" w:cs="宋体"/>
                <w:szCs w:val="18"/>
              </w:rPr>
              <w:t>296</w:t>
            </w:r>
          </w:p>
        </w:tc>
        <w:tc>
          <w:tcPr>
            <w:tcW w:w="1200" w:type="dxa"/>
            <w:vAlign w:val="center"/>
          </w:tcPr>
          <w:p>
            <w:pPr>
              <w:spacing w:line="240" w:lineRule="auto"/>
              <w:jc w:val="center"/>
              <w:rPr>
                <w:rFonts w:cs="宋体"/>
                <w:szCs w:val="18"/>
              </w:rPr>
            </w:pPr>
            <w:r>
              <w:rPr>
                <w:rFonts w:hint="eastAsia" w:cs="宋体"/>
                <w:szCs w:val="18"/>
              </w:rPr>
              <w:t>1.0067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237</w:t>
            </w:r>
          </w:p>
        </w:tc>
        <w:tc>
          <w:tcPr>
            <w:tcW w:w="1200" w:type="dxa"/>
            <w:vAlign w:val="center"/>
          </w:tcPr>
          <w:p>
            <w:pPr>
              <w:spacing w:line="240" w:lineRule="auto"/>
              <w:jc w:val="center"/>
              <w:rPr>
                <w:rFonts w:cs="宋体"/>
                <w:szCs w:val="18"/>
              </w:rPr>
            </w:pPr>
            <w:r>
              <w:rPr>
                <w:rFonts w:hint="eastAsia" w:cs="宋体"/>
                <w:szCs w:val="18"/>
              </w:rPr>
              <w:t>1.2587</w:t>
            </w:r>
          </w:p>
        </w:tc>
        <w:tc>
          <w:tcPr>
            <w:tcW w:w="1140" w:type="dxa"/>
            <w:vAlign w:val="center"/>
          </w:tcPr>
          <w:p>
            <w:pPr>
              <w:spacing w:line="240" w:lineRule="auto"/>
              <w:jc w:val="center"/>
              <w:rPr>
                <w:rFonts w:cs="宋体"/>
                <w:szCs w:val="18"/>
              </w:rPr>
            </w:pPr>
            <w:r>
              <w:rPr>
                <w:rFonts w:hint="eastAsia" w:cs="宋体"/>
                <w:szCs w:val="18"/>
              </w:rPr>
              <w:t>267</w:t>
            </w:r>
          </w:p>
        </w:tc>
        <w:tc>
          <w:tcPr>
            <w:tcW w:w="1200" w:type="dxa"/>
            <w:vAlign w:val="center"/>
          </w:tcPr>
          <w:p>
            <w:pPr>
              <w:spacing w:line="240" w:lineRule="auto"/>
              <w:jc w:val="center"/>
              <w:rPr>
                <w:rFonts w:cs="宋体"/>
                <w:szCs w:val="18"/>
              </w:rPr>
            </w:pPr>
            <w:r>
              <w:rPr>
                <w:rFonts w:hint="eastAsia" w:cs="宋体"/>
                <w:szCs w:val="18"/>
              </w:rPr>
              <w:t>1.0877</w:t>
            </w:r>
          </w:p>
        </w:tc>
        <w:tc>
          <w:tcPr>
            <w:tcW w:w="1140" w:type="dxa"/>
            <w:vAlign w:val="center"/>
          </w:tcPr>
          <w:p>
            <w:pPr>
              <w:spacing w:line="240" w:lineRule="auto"/>
              <w:jc w:val="center"/>
              <w:rPr>
                <w:rFonts w:cs="宋体"/>
                <w:szCs w:val="18"/>
              </w:rPr>
            </w:pPr>
            <w:r>
              <w:rPr>
                <w:rFonts w:hint="eastAsia" w:cs="宋体"/>
                <w:szCs w:val="18"/>
              </w:rPr>
              <w:t>297</w:t>
            </w:r>
          </w:p>
        </w:tc>
        <w:tc>
          <w:tcPr>
            <w:tcW w:w="1200" w:type="dxa"/>
            <w:vAlign w:val="center"/>
          </w:tcPr>
          <w:p>
            <w:pPr>
              <w:spacing w:line="240" w:lineRule="auto"/>
              <w:jc w:val="center"/>
              <w:rPr>
                <w:rFonts w:cs="宋体"/>
                <w:szCs w:val="18"/>
              </w:rPr>
            </w:pPr>
            <w:r>
              <w:rPr>
                <w:rFonts w:hint="eastAsia" w:cs="宋体"/>
                <w:szCs w:val="18"/>
              </w:rPr>
              <w:t>1.0050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238</w:t>
            </w:r>
          </w:p>
        </w:tc>
        <w:tc>
          <w:tcPr>
            <w:tcW w:w="1200" w:type="dxa"/>
            <w:vAlign w:val="center"/>
          </w:tcPr>
          <w:p>
            <w:pPr>
              <w:spacing w:line="240" w:lineRule="auto"/>
              <w:jc w:val="center"/>
              <w:rPr>
                <w:rFonts w:cs="宋体"/>
                <w:szCs w:val="18"/>
              </w:rPr>
            </w:pPr>
            <w:r>
              <w:rPr>
                <w:rFonts w:hint="eastAsia" w:cs="宋体"/>
                <w:szCs w:val="18"/>
              </w:rPr>
              <w:t>1.2514</w:t>
            </w:r>
          </w:p>
        </w:tc>
        <w:tc>
          <w:tcPr>
            <w:tcW w:w="1140" w:type="dxa"/>
            <w:vAlign w:val="center"/>
          </w:tcPr>
          <w:p>
            <w:pPr>
              <w:spacing w:line="240" w:lineRule="auto"/>
              <w:jc w:val="center"/>
              <w:rPr>
                <w:rFonts w:cs="宋体"/>
                <w:szCs w:val="18"/>
              </w:rPr>
            </w:pPr>
            <w:r>
              <w:rPr>
                <w:rFonts w:hint="eastAsia" w:cs="宋体"/>
                <w:szCs w:val="18"/>
              </w:rPr>
              <w:t>268</w:t>
            </w:r>
          </w:p>
        </w:tc>
        <w:tc>
          <w:tcPr>
            <w:tcW w:w="1200" w:type="dxa"/>
            <w:vAlign w:val="center"/>
          </w:tcPr>
          <w:p>
            <w:pPr>
              <w:spacing w:line="240" w:lineRule="auto"/>
              <w:jc w:val="center"/>
              <w:rPr>
                <w:rFonts w:cs="宋体"/>
                <w:szCs w:val="18"/>
              </w:rPr>
            </w:pPr>
            <w:r>
              <w:rPr>
                <w:rFonts w:hint="eastAsia" w:cs="宋体"/>
                <w:szCs w:val="18"/>
              </w:rPr>
              <w:t>1.0840</w:t>
            </w:r>
          </w:p>
        </w:tc>
        <w:tc>
          <w:tcPr>
            <w:tcW w:w="1140" w:type="dxa"/>
            <w:vAlign w:val="center"/>
          </w:tcPr>
          <w:p>
            <w:pPr>
              <w:spacing w:line="240" w:lineRule="auto"/>
              <w:jc w:val="center"/>
              <w:rPr>
                <w:rFonts w:cs="宋体"/>
                <w:szCs w:val="18"/>
              </w:rPr>
            </w:pPr>
            <w:r>
              <w:rPr>
                <w:rFonts w:hint="eastAsia" w:cs="宋体"/>
                <w:szCs w:val="18"/>
              </w:rPr>
              <w:t>298</w:t>
            </w:r>
          </w:p>
        </w:tc>
        <w:tc>
          <w:tcPr>
            <w:tcW w:w="1200" w:type="dxa"/>
            <w:vAlign w:val="center"/>
          </w:tcPr>
          <w:p>
            <w:pPr>
              <w:spacing w:line="240" w:lineRule="auto"/>
              <w:jc w:val="center"/>
              <w:rPr>
                <w:rFonts w:cs="宋体"/>
                <w:szCs w:val="18"/>
              </w:rPr>
            </w:pPr>
            <w:r>
              <w:rPr>
                <w:rFonts w:hint="eastAsia" w:cs="宋体"/>
                <w:szCs w:val="18"/>
              </w:rPr>
              <w:t>1.0034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24" w:type="dxa"/>
            <w:vAlign w:val="center"/>
          </w:tcPr>
          <w:p>
            <w:pPr>
              <w:spacing w:line="240" w:lineRule="auto"/>
              <w:jc w:val="center"/>
              <w:rPr>
                <w:rFonts w:cs="宋体"/>
                <w:szCs w:val="18"/>
              </w:rPr>
            </w:pPr>
            <w:r>
              <w:rPr>
                <w:rFonts w:hint="eastAsia" w:cs="宋体"/>
                <w:szCs w:val="18"/>
              </w:rPr>
              <w:t>239</w:t>
            </w:r>
          </w:p>
        </w:tc>
        <w:tc>
          <w:tcPr>
            <w:tcW w:w="1200" w:type="dxa"/>
            <w:vAlign w:val="center"/>
          </w:tcPr>
          <w:p>
            <w:pPr>
              <w:spacing w:line="240" w:lineRule="auto"/>
              <w:jc w:val="center"/>
              <w:rPr>
                <w:rFonts w:cs="宋体"/>
                <w:szCs w:val="18"/>
              </w:rPr>
            </w:pPr>
            <w:r>
              <w:rPr>
                <w:rFonts w:hint="eastAsia" w:cs="宋体"/>
                <w:szCs w:val="18"/>
              </w:rPr>
              <w:t>1.2440</w:t>
            </w:r>
          </w:p>
        </w:tc>
        <w:tc>
          <w:tcPr>
            <w:tcW w:w="1140" w:type="dxa"/>
            <w:vAlign w:val="center"/>
          </w:tcPr>
          <w:p>
            <w:pPr>
              <w:spacing w:line="240" w:lineRule="auto"/>
              <w:jc w:val="center"/>
              <w:rPr>
                <w:rFonts w:cs="宋体"/>
                <w:szCs w:val="18"/>
              </w:rPr>
            </w:pPr>
            <w:r>
              <w:rPr>
                <w:rFonts w:hint="eastAsia" w:cs="宋体"/>
                <w:szCs w:val="18"/>
              </w:rPr>
              <w:t>269</w:t>
            </w:r>
          </w:p>
        </w:tc>
        <w:tc>
          <w:tcPr>
            <w:tcW w:w="1200" w:type="dxa"/>
            <w:vAlign w:val="center"/>
          </w:tcPr>
          <w:p>
            <w:pPr>
              <w:spacing w:line="240" w:lineRule="auto"/>
              <w:jc w:val="center"/>
              <w:rPr>
                <w:rFonts w:cs="宋体"/>
                <w:szCs w:val="18"/>
              </w:rPr>
            </w:pPr>
            <w:r>
              <w:rPr>
                <w:rFonts w:hint="eastAsia" w:cs="宋体"/>
                <w:szCs w:val="18"/>
              </w:rPr>
              <w:t>1.0804</w:t>
            </w:r>
          </w:p>
        </w:tc>
        <w:tc>
          <w:tcPr>
            <w:tcW w:w="1140" w:type="dxa"/>
            <w:vAlign w:val="center"/>
          </w:tcPr>
          <w:p>
            <w:pPr>
              <w:spacing w:line="240" w:lineRule="auto"/>
              <w:jc w:val="center"/>
              <w:rPr>
                <w:rFonts w:cs="宋体"/>
                <w:szCs w:val="18"/>
              </w:rPr>
            </w:pPr>
            <w:r>
              <w:rPr>
                <w:rFonts w:hint="eastAsia" w:cs="宋体"/>
                <w:szCs w:val="18"/>
              </w:rPr>
              <w:t>299</w:t>
            </w:r>
          </w:p>
        </w:tc>
        <w:tc>
          <w:tcPr>
            <w:tcW w:w="1200" w:type="dxa"/>
            <w:vAlign w:val="center"/>
          </w:tcPr>
          <w:p>
            <w:pPr>
              <w:spacing w:line="240" w:lineRule="auto"/>
              <w:jc w:val="center"/>
              <w:rPr>
                <w:rFonts w:cs="宋体"/>
                <w:szCs w:val="18"/>
              </w:rPr>
            </w:pPr>
            <w:r>
              <w:rPr>
                <w:rFonts w:hint="eastAsia" w:cs="宋体"/>
                <w:szCs w:val="18"/>
              </w:rPr>
              <w:t>1.0017</w:t>
            </w:r>
          </w:p>
        </w:tc>
      </w:tr>
    </w:tbl>
    <w:p>
      <w:pPr>
        <w:pStyle w:val="56"/>
        <w:ind w:firstLine="420"/>
      </w:pPr>
    </w:p>
    <w:p>
      <w:pPr>
        <w:pStyle w:val="56"/>
        <w:ind w:firstLine="420"/>
      </w:pPr>
    </w:p>
    <w:p>
      <w:pPr>
        <w:pStyle w:val="56"/>
        <w:ind w:firstLine="420"/>
      </w:pPr>
    </w:p>
    <w:p>
      <w:pPr>
        <w:pStyle w:val="56"/>
        <w:ind w:firstLine="420"/>
        <w:sectPr>
          <w:pgSz w:w="11906" w:h="16838"/>
          <w:pgMar w:top="1871" w:right="1134" w:bottom="1134" w:left="1134" w:header="1418" w:footer="1134" w:gutter="284"/>
          <w:cols w:space="425" w:num="1"/>
          <w:formProt w:val="0"/>
          <w:docGrid w:type="lines" w:linePitch="312" w:charSpace="0"/>
        </w:sectPr>
      </w:pPr>
    </w:p>
    <w:p>
      <w:pPr>
        <w:pStyle w:val="76"/>
        <w:spacing w:before="78" w:after="156"/>
      </w:pPr>
    </w:p>
    <w:p>
      <w:pPr>
        <w:pStyle w:val="76"/>
        <w:numPr>
          <w:ilvl w:val="0"/>
          <w:numId w:val="0"/>
        </w:numPr>
        <w:spacing w:before="78" w:after="156" w:line="360" w:lineRule="auto"/>
      </w:pPr>
      <w:r>
        <w:t>（规范性）</w:t>
      </w:r>
    </w:p>
    <w:p>
      <w:pPr>
        <w:spacing w:line="360" w:lineRule="auto"/>
        <w:jc w:val="center"/>
        <w:rPr>
          <w:rFonts w:ascii="黑体" w:hAnsi="黑体" w:eastAsia="黑体"/>
        </w:rPr>
      </w:pPr>
      <w:r>
        <w:rPr>
          <w:rFonts w:ascii="黑体" w:hAnsi="黑体" w:eastAsia="黑体"/>
        </w:rPr>
        <w:t>种公羊后裔</w:t>
      </w:r>
      <w:r>
        <w:rPr>
          <w:rFonts w:hint="eastAsia" w:ascii="黑体" w:hAnsi="黑体" w:eastAsia="黑体"/>
        </w:rPr>
        <w:t>测定及相对育种值计算方法</w:t>
      </w:r>
    </w:p>
    <w:p>
      <w:pPr>
        <w:spacing w:line="240" w:lineRule="auto"/>
        <w:ind w:firstLine="420" w:firstLineChars="200"/>
      </w:pPr>
      <w:r>
        <w:t>公羊满9月龄时，进行后裔测定</w:t>
      </w:r>
      <w:r>
        <w:rPr>
          <w:rFonts w:hint="eastAsia"/>
        </w:rPr>
        <w:t>。测定时，每只公羊</w:t>
      </w:r>
      <w:r>
        <w:t>随机选配</w:t>
      </w:r>
      <w:r>
        <w:rPr>
          <w:rFonts w:hint="eastAsia"/>
        </w:rPr>
        <w:t>品质</w:t>
      </w:r>
      <w:r>
        <w:t>相近的母羊30只</w:t>
      </w:r>
      <w:r>
        <w:rPr>
          <w:rFonts w:hint="eastAsia"/>
        </w:rPr>
        <w:t>以上，同期配种，</w:t>
      </w:r>
      <w:r>
        <w:t>后代在相</w:t>
      </w:r>
      <w:r>
        <w:rPr>
          <w:rFonts w:hint="eastAsia"/>
        </w:rPr>
        <w:t>同</w:t>
      </w:r>
      <w:r>
        <w:t>条件下</w:t>
      </w:r>
      <w:r>
        <w:rPr>
          <w:rFonts w:hint="eastAsia"/>
        </w:rPr>
        <w:t>饲养</w:t>
      </w:r>
      <w:r>
        <w:t>。根据其女儿第一胎90</w:t>
      </w:r>
      <w:r>
        <w:rPr>
          <w:rFonts w:hint="eastAsia"/>
        </w:rPr>
        <w:t xml:space="preserve"> d</w:t>
      </w:r>
      <w:r>
        <w:t>产奶量计算该公羊相对育种值。</w:t>
      </w:r>
    </w:p>
    <w:p>
      <w:pPr>
        <w:spacing w:line="240" w:lineRule="auto"/>
        <w:ind w:firstLine="420" w:firstLineChars="200"/>
      </w:pPr>
      <w:r>
        <w:t>后裔测定</w:t>
      </w:r>
      <w:r>
        <w:rPr>
          <w:rFonts w:hint="eastAsia"/>
        </w:rPr>
        <w:t>采</w:t>
      </w:r>
      <w:r>
        <w:t>用同期同龄</w:t>
      </w:r>
      <w:r>
        <w:rPr>
          <w:rFonts w:hint="eastAsia"/>
        </w:rPr>
        <w:t>女儿</w:t>
      </w:r>
      <w:r>
        <w:t>比较法，</w:t>
      </w:r>
      <w:r>
        <w:rPr>
          <w:rFonts w:hint="eastAsia"/>
        </w:rPr>
        <w:t>产奶量的差数按式（D.1）计算；相对育种值按式（D.2）计算。</w:t>
      </w:r>
    </w:p>
    <w:p>
      <w:pPr>
        <w:spacing w:line="240" w:lineRule="auto"/>
        <w:ind w:firstLine="960" w:firstLineChars="400"/>
        <w:jc w:val="left"/>
      </w:pPr>
      <m:oMath>
        <m:r>
          <m:rPr/>
          <w:rPr>
            <w:rFonts w:ascii="Cambria Math"/>
            <w:sz w:val="24"/>
            <w:szCs w:val="24"/>
          </w:rPr>
          <m:t>DW=</m:t>
        </m:r>
        <m:sSub>
          <m:sSubPr>
            <m:ctrlPr>
              <w:rPr>
                <w:rFonts w:ascii="Cambria Math" w:hAnsi="Cambria Math"/>
                <w:i/>
                <w:sz w:val="24"/>
                <w:szCs w:val="24"/>
              </w:rPr>
            </m:ctrlPr>
          </m:sSubPr>
          <m:e>
            <m:r>
              <m:rPr/>
              <w:rPr>
                <w:rFonts w:ascii="Cambria Math"/>
                <w:sz w:val="24"/>
                <w:szCs w:val="24"/>
              </w:rPr>
              <m:t>m</m:t>
            </m:r>
            <m:ctrlPr>
              <w:rPr>
                <w:rFonts w:ascii="Cambria Math" w:hAnsi="Cambria Math"/>
                <w:i/>
                <w:sz w:val="24"/>
                <w:szCs w:val="24"/>
              </w:rPr>
            </m:ctrlPr>
          </m:e>
          <m:sub>
            <m:r>
              <m:rPr/>
              <w:rPr>
                <w:rFonts w:ascii="Cambria Math"/>
                <w:sz w:val="24"/>
                <w:szCs w:val="24"/>
              </w:rPr>
              <m:t>x</m:t>
            </m:r>
            <m:ctrlPr>
              <w:rPr>
                <w:rFonts w:ascii="Cambria Math" w:hAnsi="Cambria Math"/>
                <w:i/>
                <w:sz w:val="24"/>
                <w:szCs w:val="24"/>
              </w:rPr>
            </m:ctrlPr>
          </m:sub>
        </m:sSub>
        <m:r>
          <m:rPr/>
          <w:rPr>
            <w:rFonts w:ascii="Cambria Math"/>
            <w:sz w:val="24"/>
            <w:szCs w:val="24"/>
          </w:rPr>
          <m:t>−m</m:t>
        </m:r>
      </m:oMath>
      <w:r>
        <w:rPr>
          <w:rFonts w:hint="eastAsia" w:ascii="Cambria Math"/>
          <w:sz w:val="24"/>
          <w:szCs w:val="24"/>
        </w:rPr>
        <w:t xml:space="preserve">  </w:t>
      </w:r>
      <w:r>
        <w:t>……</w:t>
      </w:r>
      <w:r>
        <w:rPr>
          <w:rFonts w:hint="eastAsia"/>
        </w:rPr>
        <w:t>（D</w:t>
      </w:r>
      <w:r>
        <w:t>.</w:t>
      </w:r>
      <w:r>
        <w:rPr>
          <w:rFonts w:hint="eastAsia"/>
        </w:rPr>
        <w:t>1）</w:t>
      </w:r>
    </w:p>
    <w:p>
      <w:pPr>
        <w:spacing w:line="240" w:lineRule="auto"/>
        <w:ind w:firstLine="420" w:firstLineChars="200"/>
      </w:pPr>
      <w:r>
        <w:rPr>
          <w:rFonts w:hint="eastAsia"/>
        </w:rPr>
        <w:t>式中：</w:t>
      </w:r>
    </w:p>
    <w:p>
      <w:pPr>
        <w:spacing w:line="240" w:lineRule="auto"/>
        <w:ind w:firstLine="840" w:firstLineChars="400"/>
      </w:pPr>
      <w:r>
        <w:rPr>
          <w:i/>
        </w:rPr>
        <w:t>DW</w:t>
      </w:r>
      <w:r>
        <w:t>…… 受测公羊女儿与</w:t>
      </w:r>
      <w:r>
        <w:rPr>
          <w:rFonts w:hint="eastAsia"/>
        </w:rPr>
        <w:t>其他公羊</w:t>
      </w:r>
      <w:r>
        <w:t>同期</w:t>
      </w:r>
      <w:r>
        <w:rPr>
          <w:rFonts w:hint="eastAsia"/>
        </w:rPr>
        <w:t>同龄</w:t>
      </w:r>
      <w:r>
        <w:t>女儿产奶量的</w:t>
      </w:r>
      <w:r>
        <w:rPr>
          <w:rFonts w:hint="eastAsia"/>
        </w:rPr>
        <w:t>差数</w:t>
      </w:r>
    </w:p>
    <w:p>
      <w:pPr>
        <w:spacing w:line="240" w:lineRule="auto"/>
        <w:ind w:firstLine="840" w:firstLineChars="400"/>
      </w:pPr>
      <w:r>
        <w:rPr>
          <w:i/>
        </w:rPr>
        <w:t>m</w:t>
      </w:r>
      <w:r>
        <w:rPr>
          <w:i/>
          <w:vertAlign w:val="subscript"/>
        </w:rPr>
        <w:t>x</w:t>
      </w:r>
      <w:r>
        <w:t>…… 受测公羊女儿第一胎90</w:t>
      </w:r>
      <w:r>
        <w:rPr>
          <w:rFonts w:hint="eastAsia"/>
        </w:rPr>
        <w:t xml:space="preserve"> d</w:t>
      </w:r>
      <w:r>
        <w:t>平均产奶量</w:t>
      </w:r>
    </w:p>
    <w:p>
      <w:pPr>
        <w:spacing w:line="240" w:lineRule="auto"/>
        <w:ind w:firstLine="840" w:firstLineChars="400"/>
      </w:pPr>
      <w:r>
        <w:rPr>
          <w:i/>
        </w:rPr>
        <w:t>m</w:t>
      </w:r>
      <w:r>
        <w:t>…… 其他公羊</w:t>
      </w:r>
      <w:r>
        <w:rPr>
          <w:rFonts w:hint="eastAsia"/>
        </w:rPr>
        <w:t>同期</w:t>
      </w:r>
      <w:r>
        <w:t>同龄女儿第一胎90</w:t>
      </w:r>
      <w:r>
        <w:rPr>
          <w:rFonts w:hint="eastAsia"/>
        </w:rPr>
        <w:t xml:space="preserve"> d</w:t>
      </w:r>
      <w:r>
        <w:t>平均产奶量</w:t>
      </w:r>
    </w:p>
    <w:p>
      <w:pPr>
        <w:spacing w:after="156" w:afterLines="50" w:line="240" w:lineRule="auto"/>
        <w:ind w:firstLine="480" w:firstLineChars="200"/>
        <w:jc w:val="left"/>
      </w:pPr>
      <m:oMath>
        <m:r>
          <m:rPr/>
          <w:rPr>
            <w:rFonts w:ascii="Cambria Math"/>
            <w:sz w:val="24"/>
            <w:szCs w:val="24"/>
          </w:rPr>
          <m:t>RBV=</m:t>
        </m:r>
        <m:f>
          <m:fPr>
            <m:ctrlPr>
              <w:rPr>
                <w:rFonts w:ascii="Cambria Math" w:hAnsi="Cambria Math"/>
                <w:i/>
                <w:sz w:val="24"/>
                <w:szCs w:val="24"/>
              </w:rPr>
            </m:ctrlPr>
          </m:fPr>
          <m:num>
            <m:r>
              <m:rPr/>
              <w:rPr>
                <w:rFonts w:ascii="Cambria Math"/>
                <w:sz w:val="24"/>
                <w:szCs w:val="24"/>
              </w:rPr>
              <m:t>DW+M</m:t>
            </m:r>
            <m:ctrlPr>
              <w:rPr>
                <w:rFonts w:ascii="Cambria Math" w:hAnsi="Cambria Math"/>
                <w:i/>
                <w:sz w:val="24"/>
                <w:szCs w:val="24"/>
              </w:rPr>
            </m:ctrlPr>
          </m:num>
          <m:den>
            <m:r>
              <m:rPr/>
              <w:rPr>
                <w:rFonts w:ascii="Cambria Math"/>
                <w:sz w:val="24"/>
                <w:szCs w:val="24"/>
              </w:rPr>
              <m:t>M</m:t>
            </m:r>
            <m:ctrlPr>
              <w:rPr>
                <w:rFonts w:ascii="Cambria Math" w:hAnsi="Cambria Math"/>
                <w:i/>
                <w:sz w:val="24"/>
                <w:szCs w:val="24"/>
              </w:rPr>
            </m:ctrlPr>
          </m:den>
        </m:f>
        <m:r>
          <m:rPr/>
          <w:rPr>
            <w:rFonts w:ascii="Cambria Math"/>
            <w:sz w:val="24"/>
            <w:szCs w:val="24"/>
          </w:rPr>
          <m:t>×100%</m:t>
        </m:r>
      </m:oMath>
      <w:r>
        <w:rPr>
          <w:rFonts w:hint="eastAsia"/>
          <w:sz w:val="24"/>
          <w:szCs w:val="24"/>
        </w:rPr>
        <w:t xml:space="preserve"> </w:t>
      </w:r>
      <w:r>
        <w:t>…… (D.</w:t>
      </w:r>
      <w:r>
        <w:rPr>
          <w:rFonts w:hint="eastAsia"/>
        </w:rPr>
        <w:t>2</w:t>
      </w:r>
      <w:r>
        <w:t>)</w:t>
      </w:r>
    </w:p>
    <w:p>
      <w:pPr>
        <w:spacing w:line="240" w:lineRule="auto"/>
        <w:ind w:firstLine="420" w:firstLineChars="200"/>
      </w:pPr>
      <w:r>
        <w:rPr>
          <w:rFonts w:hint="eastAsia"/>
        </w:rPr>
        <w:t>式中：</w:t>
      </w:r>
    </w:p>
    <w:p>
      <w:pPr>
        <w:spacing w:line="240" w:lineRule="auto"/>
        <w:ind w:firstLine="840" w:firstLineChars="400"/>
      </w:pPr>
      <w:r>
        <w:rPr>
          <w:i/>
        </w:rPr>
        <w:t>RBV</w:t>
      </w:r>
      <w:r>
        <w:t>……</w:t>
      </w:r>
      <w:r>
        <w:rPr>
          <w:rFonts w:hint="eastAsia"/>
        </w:rPr>
        <w:t>受测</w:t>
      </w:r>
      <w:r>
        <w:t>公羊的相对育种值</w:t>
      </w:r>
    </w:p>
    <w:p>
      <w:pPr>
        <w:spacing w:line="240" w:lineRule="auto"/>
        <w:ind w:firstLine="840" w:firstLineChars="400"/>
      </w:pPr>
      <w:r>
        <w:rPr>
          <w:i/>
        </w:rPr>
        <w:t>M</w:t>
      </w:r>
      <w:r>
        <w:t>……</w:t>
      </w:r>
      <w:r>
        <w:rPr>
          <w:rFonts w:hint="eastAsia"/>
        </w:rPr>
        <w:t>测定</w:t>
      </w:r>
      <w:r>
        <w:t>场或地区</w:t>
      </w:r>
      <w:r>
        <w:rPr>
          <w:rFonts w:hint="eastAsia"/>
        </w:rPr>
        <w:t>所有</w:t>
      </w:r>
      <w:r>
        <w:t>母羊第一胎90</w:t>
      </w:r>
      <w:r>
        <w:rPr>
          <w:rFonts w:hint="eastAsia"/>
        </w:rPr>
        <w:t xml:space="preserve"> d</w:t>
      </w:r>
      <w:r>
        <w:t>的平均产奶量</w:t>
      </w:r>
      <w:r>
        <w:rPr>
          <w:rFonts w:hint="eastAsia"/>
        </w:rPr>
        <w:t>，单位为千克</w:t>
      </w:r>
    </w:p>
    <w:p>
      <w:pPr>
        <w:pStyle w:val="56"/>
        <w:ind w:firstLine="420"/>
      </w:pPr>
    </w:p>
    <w:p>
      <w:pPr>
        <w:pStyle w:val="230"/>
        <w:ind w:firstLine="0" w:firstLineChars="0"/>
        <w:jc w:val="center"/>
        <w:rPr>
          <w:rFonts w:ascii="Times New Roman" w:eastAsiaTheme="minorEastAsia"/>
        </w:rPr>
      </w:pPr>
      <w:r>
        <w:rPr>
          <w:rFonts w:ascii="Times New Roman" w:eastAsiaTheme="minor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6"/>
    </w:p>
    <w:sectPr>
      <w:pgSz w:w="11906" w:h="16838"/>
      <w:pgMar w:top="1871"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 w:name="PMingLiU">
    <w:panose1 w:val="02020500000000000000"/>
    <w:charset w:val="88"/>
    <w:family w:val="roman"/>
    <w:pitch w:val="default"/>
    <w:sig w:usb0="A00002FF" w:usb1="28CFFCFA" w:usb2="00000016" w:usb3="00000000" w:csb0="00100001" w:csb1="00000000"/>
  </w:font>
  <w:font w:name="Cambria Math">
    <w:panose1 w:val="02040503050406030204"/>
    <w:charset w:val="00"/>
    <w:family w:val="roman"/>
    <w:pitch w:val="default"/>
    <w:sig w:usb0="E00002FF" w:usb1="420024FF" w:usb2="00000000" w:usb3="00000000" w:csb0="2000019F"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NY/T 23—XXXX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NY/T 23—XXXX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709"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568"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xN9kloYJ9UilzHsji9CAjvfv6UBnqETEVaRGWw/PK5dydw8v4Y4nTPeXBa6O9z42eRUpoH0wQVXBiHw9L0ROOA==" w:salt="CXrunQZex+tXUuMWo4uyEQ=="/>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I5Y2YzYjMyOGEwNzM5ZmY3YWQ3YWQ4MDdiNjRkY2YifQ=="/>
  </w:docVars>
  <w:rsids>
    <w:rsidRoot w:val="00D43870"/>
    <w:rsid w:val="0000040A"/>
    <w:rsid w:val="00000A94"/>
    <w:rsid w:val="0000186F"/>
    <w:rsid w:val="00001972"/>
    <w:rsid w:val="00001D9A"/>
    <w:rsid w:val="00007B3A"/>
    <w:rsid w:val="000107E0"/>
    <w:rsid w:val="00011FDE"/>
    <w:rsid w:val="00012FFD"/>
    <w:rsid w:val="00014162"/>
    <w:rsid w:val="00014340"/>
    <w:rsid w:val="00016237"/>
    <w:rsid w:val="00016A9C"/>
    <w:rsid w:val="00022184"/>
    <w:rsid w:val="00022762"/>
    <w:rsid w:val="000238E0"/>
    <w:rsid w:val="000249DB"/>
    <w:rsid w:val="0002595E"/>
    <w:rsid w:val="0002744A"/>
    <w:rsid w:val="000277DE"/>
    <w:rsid w:val="00027C69"/>
    <w:rsid w:val="000303C3"/>
    <w:rsid w:val="000331D3"/>
    <w:rsid w:val="00033A3B"/>
    <w:rsid w:val="000346A5"/>
    <w:rsid w:val="000359C3"/>
    <w:rsid w:val="00035A7D"/>
    <w:rsid w:val="00040AD2"/>
    <w:rsid w:val="00041B4F"/>
    <w:rsid w:val="0004249A"/>
    <w:rsid w:val="00043282"/>
    <w:rsid w:val="00044286"/>
    <w:rsid w:val="00047A78"/>
    <w:rsid w:val="00047F28"/>
    <w:rsid w:val="00047F8C"/>
    <w:rsid w:val="000503AA"/>
    <w:rsid w:val="000506A1"/>
    <w:rsid w:val="000515DD"/>
    <w:rsid w:val="0005265A"/>
    <w:rsid w:val="000535CC"/>
    <w:rsid w:val="000539DD"/>
    <w:rsid w:val="00053BD3"/>
    <w:rsid w:val="000556ED"/>
    <w:rsid w:val="00055FE2"/>
    <w:rsid w:val="0005616F"/>
    <w:rsid w:val="00060C2E"/>
    <w:rsid w:val="00061033"/>
    <w:rsid w:val="000619E9"/>
    <w:rsid w:val="000622D4"/>
    <w:rsid w:val="0006357D"/>
    <w:rsid w:val="00067F1E"/>
    <w:rsid w:val="00071CC0"/>
    <w:rsid w:val="00073C8C"/>
    <w:rsid w:val="00075FA8"/>
    <w:rsid w:val="00077B64"/>
    <w:rsid w:val="00080A1C"/>
    <w:rsid w:val="00081A5A"/>
    <w:rsid w:val="00082116"/>
    <w:rsid w:val="00082317"/>
    <w:rsid w:val="00083D2C"/>
    <w:rsid w:val="000856BA"/>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954"/>
    <w:rsid w:val="000B3CDA"/>
    <w:rsid w:val="000B6A0B"/>
    <w:rsid w:val="000C0583"/>
    <w:rsid w:val="000C0F6C"/>
    <w:rsid w:val="000C11DB"/>
    <w:rsid w:val="000C1492"/>
    <w:rsid w:val="000C2DB1"/>
    <w:rsid w:val="000C2FBD"/>
    <w:rsid w:val="000C4B41"/>
    <w:rsid w:val="000C4E69"/>
    <w:rsid w:val="000C57D6"/>
    <w:rsid w:val="000C7666"/>
    <w:rsid w:val="000D0A9C"/>
    <w:rsid w:val="000D1795"/>
    <w:rsid w:val="000D329A"/>
    <w:rsid w:val="000D4B9C"/>
    <w:rsid w:val="000D4EB6"/>
    <w:rsid w:val="000D55BA"/>
    <w:rsid w:val="000D753B"/>
    <w:rsid w:val="000D7827"/>
    <w:rsid w:val="000E1004"/>
    <w:rsid w:val="000E1C33"/>
    <w:rsid w:val="000E4C9E"/>
    <w:rsid w:val="000E6FD7"/>
    <w:rsid w:val="000F06E1"/>
    <w:rsid w:val="000F0772"/>
    <w:rsid w:val="000F0E3C"/>
    <w:rsid w:val="000F19D5"/>
    <w:rsid w:val="000F4AEA"/>
    <w:rsid w:val="000F67E9"/>
    <w:rsid w:val="00103031"/>
    <w:rsid w:val="00104926"/>
    <w:rsid w:val="0010634C"/>
    <w:rsid w:val="0010637F"/>
    <w:rsid w:val="00107083"/>
    <w:rsid w:val="0011255D"/>
    <w:rsid w:val="00112E72"/>
    <w:rsid w:val="00113B1E"/>
    <w:rsid w:val="0011711C"/>
    <w:rsid w:val="00124E25"/>
    <w:rsid w:val="00124E4F"/>
    <w:rsid w:val="00125940"/>
    <w:rsid w:val="001260B7"/>
    <w:rsid w:val="001265CB"/>
    <w:rsid w:val="001321C6"/>
    <w:rsid w:val="001325C4"/>
    <w:rsid w:val="00133010"/>
    <w:rsid w:val="001338EE"/>
    <w:rsid w:val="00133AAE"/>
    <w:rsid w:val="0013472B"/>
    <w:rsid w:val="00135323"/>
    <w:rsid w:val="001356C4"/>
    <w:rsid w:val="00141114"/>
    <w:rsid w:val="00142969"/>
    <w:rsid w:val="001434AE"/>
    <w:rsid w:val="00144555"/>
    <w:rsid w:val="001457E7"/>
    <w:rsid w:val="00145D9D"/>
    <w:rsid w:val="00146388"/>
    <w:rsid w:val="001529E5"/>
    <w:rsid w:val="00153C7E"/>
    <w:rsid w:val="00156B25"/>
    <w:rsid w:val="00156E1A"/>
    <w:rsid w:val="00157B55"/>
    <w:rsid w:val="0016041C"/>
    <w:rsid w:val="001642FA"/>
    <w:rsid w:val="001649EB"/>
    <w:rsid w:val="00164BAF"/>
    <w:rsid w:val="00164FA8"/>
    <w:rsid w:val="00165065"/>
    <w:rsid w:val="00165434"/>
    <w:rsid w:val="0016580B"/>
    <w:rsid w:val="00165F49"/>
    <w:rsid w:val="00166B88"/>
    <w:rsid w:val="00166FAA"/>
    <w:rsid w:val="0016770A"/>
    <w:rsid w:val="00167DE0"/>
    <w:rsid w:val="00170804"/>
    <w:rsid w:val="001708E9"/>
    <w:rsid w:val="0017340B"/>
    <w:rsid w:val="00173A13"/>
    <w:rsid w:val="00173C6E"/>
    <w:rsid w:val="00173FB1"/>
    <w:rsid w:val="00176DFD"/>
    <w:rsid w:val="001779E8"/>
    <w:rsid w:val="00180BF5"/>
    <w:rsid w:val="001852C9"/>
    <w:rsid w:val="00190087"/>
    <w:rsid w:val="001913C4"/>
    <w:rsid w:val="00192EEC"/>
    <w:rsid w:val="0019348F"/>
    <w:rsid w:val="00193A07"/>
    <w:rsid w:val="00194C95"/>
    <w:rsid w:val="00195C34"/>
    <w:rsid w:val="00196DCC"/>
    <w:rsid w:val="001A1A53"/>
    <w:rsid w:val="001A2045"/>
    <w:rsid w:val="001A234A"/>
    <w:rsid w:val="001A2BBC"/>
    <w:rsid w:val="001A556F"/>
    <w:rsid w:val="001A7BE7"/>
    <w:rsid w:val="001B06E8"/>
    <w:rsid w:val="001B193E"/>
    <w:rsid w:val="001B35E1"/>
    <w:rsid w:val="001B4F61"/>
    <w:rsid w:val="001B71D0"/>
    <w:rsid w:val="001B71EE"/>
    <w:rsid w:val="001C04A8"/>
    <w:rsid w:val="001C2C03"/>
    <w:rsid w:val="001C42F7"/>
    <w:rsid w:val="001C49E5"/>
    <w:rsid w:val="001C564A"/>
    <w:rsid w:val="001C680C"/>
    <w:rsid w:val="001C7FEA"/>
    <w:rsid w:val="001D0499"/>
    <w:rsid w:val="001D0BBE"/>
    <w:rsid w:val="001D0ED4"/>
    <w:rsid w:val="001D212F"/>
    <w:rsid w:val="001D29D7"/>
    <w:rsid w:val="001D2DE7"/>
    <w:rsid w:val="001D2EC4"/>
    <w:rsid w:val="001D411C"/>
    <w:rsid w:val="001E1B6A"/>
    <w:rsid w:val="001E2484"/>
    <w:rsid w:val="001E3CC4"/>
    <w:rsid w:val="001E4513"/>
    <w:rsid w:val="001E4882"/>
    <w:rsid w:val="001E4C9F"/>
    <w:rsid w:val="001E5B9C"/>
    <w:rsid w:val="001E73AB"/>
    <w:rsid w:val="001F092D"/>
    <w:rsid w:val="001F143A"/>
    <w:rsid w:val="001F1605"/>
    <w:rsid w:val="001F2508"/>
    <w:rsid w:val="001F459F"/>
    <w:rsid w:val="001F4816"/>
    <w:rsid w:val="001F69B4"/>
    <w:rsid w:val="001F7245"/>
    <w:rsid w:val="001F77C7"/>
    <w:rsid w:val="00200183"/>
    <w:rsid w:val="0020107D"/>
    <w:rsid w:val="00202AA4"/>
    <w:rsid w:val="002031F7"/>
    <w:rsid w:val="002040E6"/>
    <w:rsid w:val="0020527B"/>
    <w:rsid w:val="00205F2C"/>
    <w:rsid w:val="00210B15"/>
    <w:rsid w:val="00210F3E"/>
    <w:rsid w:val="002142EA"/>
    <w:rsid w:val="002179B8"/>
    <w:rsid w:val="002204BB"/>
    <w:rsid w:val="0022102D"/>
    <w:rsid w:val="00221B79"/>
    <w:rsid w:val="00221BBE"/>
    <w:rsid w:val="00221C6B"/>
    <w:rsid w:val="002222DF"/>
    <w:rsid w:val="00224596"/>
    <w:rsid w:val="002253A1"/>
    <w:rsid w:val="00225CF8"/>
    <w:rsid w:val="0022794E"/>
    <w:rsid w:val="00233D64"/>
    <w:rsid w:val="00234784"/>
    <w:rsid w:val="0023482A"/>
    <w:rsid w:val="002359CB"/>
    <w:rsid w:val="00243540"/>
    <w:rsid w:val="0024497B"/>
    <w:rsid w:val="0024515B"/>
    <w:rsid w:val="00245242"/>
    <w:rsid w:val="00246021"/>
    <w:rsid w:val="0024666E"/>
    <w:rsid w:val="00246C7D"/>
    <w:rsid w:val="00247F52"/>
    <w:rsid w:val="00250B25"/>
    <w:rsid w:val="00250BBE"/>
    <w:rsid w:val="00250CB8"/>
    <w:rsid w:val="00250FC8"/>
    <w:rsid w:val="002515C2"/>
    <w:rsid w:val="0025194F"/>
    <w:rsid w:val="00251CF2"/>
    <w:rsid w:val="0025757A"/>
    <w:rsid w:val="0026148A"/>
    <w:rsid w:val="00262696"/>
    <w:rsid w:val="00262920"/>
    <w:rsid w:val="002643C3"/>
    <w:rsid w:val="00264A0C"/>
    <w:rsid w:val="00267EF4"/>
    <w:rsid w:val="00270CB8"/>
    <w:rsid w:val="00272B08"/>
    <w:rsid w:val="00281BB8"/>
    <w:rsid w:val="00281E9E"/>
    <w:rsid w:val="002823CA"/>
    <w:rsid w:val="00285170"/>
    <w:rsid w:val="00285361"/>
    <w:rsid w:val="00287027"/>
    <w:rsid w:val="00292D60"/>
    <w:rsid w:val="00294D34"/>
    <w:rsid w:val="00294E3B"/>
    <w:rsid w:val="00296193"/>
    <w:rsid w:val="00296881"/>
    <w:rsid w:val="00296C66"/>
    <w:rsid w:val="00296EBE"/>
    <w:rsid w:val="002974E3"/>
    <w:rsid w:val="002A084B"/>
    <w:rsid w:val="002A1260"/>
    <w:rsid w:val="002A1589"/>
    <w:rsid w:val="002A1608"/>
    <w:rsid w:val="002A16B1"/>
    <w:rsid w:val="002A25DC"/>
    <w:rsid w:val="002A3AAB"/>
    <w:rsid w:val="002A4CEA"/>
    <w:rsid w:val="002A5977"/>
    <w:rsid w:val="002A5A13"/>
    <w:rsid w:val="002A7421"/>
    <w:rsid w:val="002A757F"/>
    <w:rsid w:val="002A7F44"/>
    <w:rsid w:val="002B0C40"/>
    <w:rsid w:val="002B1966"/>
    <w:rsid w:val="002B4508"/>
    <w:rsid w:val="002B5779"/>
    <w:rsid w:val="002B7332"/>
    <w:rsid w:val="002B7F51"/>
    <w:rsid w:val="002C09E7"/>
    <w:rsid w:val="002C1E00"/>
    <w:rsid w:val="002C2CAD"/>
    <w:rsid w:val="002C3F07"/>
    <w:rsid w:val="002C486A"/>
    <w:rsid w:val="002C5278"/>
    <w:rsid w:val="002C6C0A"/>
    <w:rsid w:val="002C7EBB"/>
    <w:rsid w:val="002D06C1"/>
    <w:rsid w:val="002D42B5"/>
    <w:rsid w:val="002D4F1A"/>
    <w:rsid w:val="002D5200"/>
    <w:rsid w:val="002D6DA6"/>
    <w:rsid w:val="002D6EC6"/>
    <w:rsid w:val="002D79AC"/>
    <w:rsid w:val="002E039D"/>
    <w:rsid w:val="002E4D5A"/>
    <w:rsid w:val="002E6195"/>
    <w:rsid w:val="002E61F6"/>
    <w:rsid w:val="002E6326"/>
    <w:rsid w:val="002E6630"/>
    <w:rsid w:val="002F08D3"/>
    <w:rsid w:val="002F1202"/>
    <w:rsid w:val="002F30E0"/>
    <w:rsid w:val="002F35E4"/>
    <w:rsid w:val="002F3683"/>
    <w:rsid w:val="002F3730"/>
    <w:rsid w:val="002F38E1"/>
    <w:rsid w:val="002F69DD"/>
    <w:rsid w:val="002F7AF6"/>
    <w:rsid w:val="00300E63"/>
    <w:rsid w:val="00302F5F"/>
    <w:rsid w:val="0030441D"/>
    <w:rsid w:val="00304FB5"/>
    <w:rsid w:val="00306063"/>
    <w:rsid w:val="00311BA8"/>
    <w:rsid w:val="00313B85"/>
    <w:rsid w:val="00317988"/>
    <w:rsid w:val="003221B4"/>
    <w:rsid w:val="00322E62"/>
    <w:rsid w:val="00324EDD"/>
    <w:rsid w:val="0032664C"/>
    <w:rsid w:val="00327D45"/>
    <w:rsid w:val="003331E4"/>
    <w:rsid w:val="00333D31"/>
    <w:rsid w:val="00333F84"/>
    <w:rsid w:val="00336C64"/>
    <w:rsid w:val="00337162"/>
    <w:rsid w:val="003376E3"/>
    <w:rsid w:val="0034194F"/>
    <w:rsid w:val="00344605"/>
    <w:rsid w:val="00345B57"/>
    <w:rsid w:val="003474AA"/>
    <w:rsid w:val="00350D1D"/>
    <w:rsid w:val="00351A2A"/>
    <w:rsid w:val="00352C83"/>
    <w:rsid w:val="00353754"/>
    <w:rsid w:val="00355CBA"/>
    <w:rsid w:val="003615D2"/>
    <w:rsid w:val="00362DA0"/>
    <w:rsid w:val="0036429C"/>
    <w:rsid w:val="00364A53"/>
    <w:rsid w:val="003654CB"/>
    <w:rsid w:val="00365F86"/>
    <w:rsid w:val="00365F87"/>
    <w:rsid w:val="003705F4"/>
    <w:rsid w:val="00370D58"/>
    <w:rsid w:val="00371316"/>
    <w:rsid w:val="00375FA0"/>
    <w:rsid w:val="00376713"/>
    <w:rsid w:val="00381815"/>
    <w:rsid w:val="003819AF"/>
    <w:rsid w:val="003820E9"/>
    <w:rsid w:val="00382DE7"/>
    <w:rsid w:val="00384FFC"/>
    <w:rsid w:val="00385B9A"/>
    <w:rsid w:val="003872FC"/>
    <w:rsid w:val="00387ADC"/>
    <w:rsid w:val="00390020"/>
    <w:rsid w:val="003903D6"/>
    <w:rsid w:val="00390EE6"/>
    <w:rsid w:val="0039118F"/>
    <w:rsid w:val="00392AD7"/>
    <w:rsid w:val="003938D9"/>
    <w:rsid w:val="00394376"/>
    <w:rsid w:val="003943FF"/>
    <w:rsid w:val="00396C11"/>
    <w:rsid w:val="003974EB"/>
    <w:rsid w:val="00397CC5"/>
    <w:rsid w:val="003A1582"/>
    <w:rsid w:val="003A4077"/>
    <w:rsid w:val="003A4FF3"/>
    <w:rsid w:val="003B09AD"/>
    <w:rsid w:val="003B0BD9"/>
    <w:rsid w:val="003B1F18"/>
    <w:rsid w:val="003B2E6C"/>
    <w:rsid w:val="003B3E03"/>
    <w:rsid w:val="003B4D3A"/>
    <w:rsid w:val="003B5A07"/>
    <w:rsid w:val="003B5BF0"/>
    <w:rsid w:val="003B60BF"/>
    <w:rsid w:val="003B65E8"/>
    <w:rsid w:val="003B6B9F"/>
    <w:rsid w:val="003B6BE3"/>
    <w:rsid w:val="003C010C"/>
    <w:rsid w:val="003C0A6C"/>
    <w:rsid w:val="003C1A77"/>
    <w:rsid w:val="003C5A43"/>
    <w:rsid w:val="003D0519"/>
    <w:rsid w:val="003D0FF6"/>
    <w:rsid w:val="003D262C"/>
    <w:rsid w:val="003D6D61"/>
    <w:rsid w:val="003E091D"/>
    <w:rsid w:val="003E1C53"/>
    <w:rsid w:val="003E29A7"/>
    <w:rsid w:val="003E2A69"/>
    <w:rsid w:val="003E2D49"/>
    <w:rsid w:val="003E2FD4"/>
    <w:rsid w:val="003E49F6"/>
    <w:rsid w:val="003E7178"/>
    <w:rsid w:val="003F0841"/>
    <w:rsid w:val="003F140C"/>
    <w:rsid w:val="003F23D3"/>
    <w:rsid w:val="003F3F08"/>
    <w:rsid w:val="003F49F1"/>
    <w:rsid w:val="003F6272"/>
    <w:rsid w:val="003F72A3"/>
    <w:rsid w:val="00400E72"/>
    <w:rsid w:val="00401400"/>
    <w:rsid w:val="00404869"/>
    <w:rsid w:val="00404B69"/>
    <w:rsid w:val="00405884"/>
    <w:rsid w:val="00407D39"/>
    <w:rsid w:val="00411061"/>
    <w:rsid w:val="0041394E"/>
    <w:rsid w:val="0041477A"/>
    <w:rsid w:val="004167A3"/>
    <w:rsid w:val="00421FEF"/>
    <w:rsid w:val="004231C0"/>
    <w:rsid w:val="004241CA"/>
    <w:rsid w:val="00427AEF"/>
    <w:rsid w:val="00427D5C"/>
    <w:rsid w:val="004320DD"/>
    <w:rsid w:val="00432DAA"/>
    <w:rsid w:val="00434305"/>
    <w:rsid w:val="00434699"/>
    <w:rsid w:val="00435DF7"/>
    <w:rsid w:val="004369F9"/>
    <w:rsid w:val="00437712"/>
    <w:rsid w:val="0044083F"/>
    <w:rsid w:val="00441AE7"/>
    <w:rsid w:val="0044522D"/>
    <w:rsid w:val="00445574"/>
    <w:rsid w:val="004467FB"/>
    <w:rsid w:val="004468EC"/>
    <w:rsid w:val="004504F7"/>
    <w:rsid w:val="00452D6B"/>
    <w:rsid w:val="00454484"/>
    <w:rsid w:val="0045479A"/>
    <w:rsid w:val="0045517B"/>
    <w:rsid w:val="00462C8E"/>
    <w:rsid w:val="00463B77"/>
    <w:rsid w:val="00463C7B"/>
    <w:rsid w:val="00463CB8"/>
    <w:rsid w:val="004644A6"/>
    <w:rsid w:val="004659BD"/>
    <w:rsid w:val="004700A2"/>
    <w:rsid w:val="00470775"/>
    <w:rsid w:val="00470BBC"/>
    <w:rsid w:val="004715BD"/>
    <w:rsid w:val="004746B1"/>
    <w:rsid w:val="0047583F"/>
    <w:rsid w:val="0048188D"/>
    <w:rsid w:val="00484936"/>
    <w:rsid w:val="00485C89"/>
    <w:rsid w:val="00486BE3"/>
    <w:rsid w:val="004905E4"/>
    <w:rsid w:val="00490A89"/>
    <w:rsid w:val="00490AB4"/>
    <w:rsid w:val="004920D8"/>
    <w:rsid w:val="00492F02"/>
    <w:rsid w:val="004931BF"/>
    <w:rsid w:val="004939AE"/>
    <w:rsid w:val="004A0E61"/>
    <w:rsid w:val="004A12DF"/>
    <w:rsid w:val="004A1BA8"/>
    <w:rsid w:val="004A4B57"/>
    <w:rsid w:val="004A63FA"/>
    <w:rsid w:val="004B0272"/>
    <w:rsid w:val="004B1FCD"/>
    <w:rsid w:val="004B2701"/>
    <w:rsid w:val="004B2E1B"/>
    <w:rsid w:val="004B3E93"/>
    <w:rsid w:val="004C0E44"/>
    <w:rsid w:val="004C100C"/>
    <w:rsid w:val="004C1FBC"/>
    <w:rsid w:val="004C3EFB"/>
    <w:rsid w:val="004C3F1D"/>
    <w:rsid w:val="004C4457"/>
    <w:rsid w:val="004C458D"/>
    <w:rsid w:val="004C7556"/>
    <w:rsid w:val="004C7688"/>
    <w:rsid w:val="004C7E9D"/>
    <w:rsid w:val="004C7F67"/>
    <w:rsid w:val="004D076D"/>
    <w:rsid w:val="004D0EF1"/>
    <w:rsid w:val="004D189E"/>
    <w:rsid w:val="004D2253"/>
    <w:rsid w:val="004D295D"/>
    <w:rsid w:val="004D340F"/>
    <w:rsid w:val="004D4387"/>
    <w:rsid w:val="004D4406"/>
    <w:rsid w:val="004D52A5"/>
    <w:rsid w:val="004D7C42"/>
    <w:rsid w:val="004E0465"/>
    <w:rsid w:val="004E127B"/>
    <w:rsid w:val="004E1C0A"/>
    <w:rsid w:val="004E30C5"/>
    <w:rsid w:val="004E41AA"/>
    <w:rsid w:val="004E4AA5"/>
    <w:rsid w:val="004E4AEE"/>
    <w:rsid w:val="004E59E3"/>
    <w:rsid w:val="004E67C0"/>
    <w:rsid w:val="004E7B0A"/>
    <w:rsid w:val="004F25C5"/>
    <w:rsid w:val="004F391A"/>
    <w:rsid w:val="004F3CFB"/>
    <w:rsid w:val="004F6456"/>
    <w:rsid w:val="004F696E"/>
    <w:rsid w:val="004F6C71"/>
    <w:rsid w:val="00501139"/>
    <w:rsid w:val="00501BC6"/>
    <w:rsid w:val="00502991"/>
    <w:rsid w:val="0050363E"/>
    <w:rsid w:val="005039BC"/>
    <w:rsid w:val="005043BB"/>
    <w:rsid w:val="00504A3D"/>
    <w:rsid w:val="00505767"/>
    <w:rsid w:val="005073F0"/>
    <w:rsid w:val="00510A7B"/>
    <w:rsid w:val="00512F6E"/>
    <w:rsid w:val="00513038"/>
    <w:rsid w:val="00514174"/>
    <w:rsid w:val="00516088"/>
    <w:rsid w:val="0051625F"/>
    <w:rsid w:val="00516B0B"/>
    <w:rsid w:val="005207F4"/>
    <w:rsid w:val="005220EC"/>
    <w:rsid w:val="005238A7"/>
    <w:rsid w:val="00523F95"/>
    <w:rsid w:val="00524D65"/>
    <w:rsid w:val="00525B16"/>
    <w:rsid w:val="00527DDA"/>
    <w:rsid w:val="00531A5D"/>
    <w:rsid w:val="00532746"/>
    <w:rsid w:val="00533D04"/>
    <w:rsid w:val="00534804"/>
    <w:rsid w:val="00534BDF"/>
    <w:rsid w:val="005354EA"/>
    <w:rsid w:val="0053598A"/>
    <w:rsid w:val="00535EC4"/>
    <w:rsid w:val="00535ED9"/>
    <w:rsid w:val="0053692B"/>
    <w:rsid w:val="00541853"/>
    <w:rsid w:val="0054310D"/>
    <w:rsid w:val="00543BDA"/>
    <w:rsid w:val="005441CC"/>
    <w:rsid w:val="005451BE"/>
    <w:rsid w:val="00546DDF"/>
    <w:rsid w:val="005479DA"/>
    <w:rsid w:val="00547BCC"/>
    <w:rsid w:val="0055013B"/>
    <w:rsid w:val="00551F6F"/>
    <w:rsid w:val="0055304B"/>
    <w:rsid w:val="00555044"/>
    <w:rsid w:val="00557E11"/>
    <w:rsid w:val="00561475"/>
    <w:rsid w:val="00562D9A"/>
    <w:rsid w:val="0056487B"/>
    <w:rsid w:val="00564F24"/>
    <w:rsid w:val="00564FB9"/>
    <w:rsid w:val="00573BA5"/>
    <w:rsid w:val="00573D9E"/>
    <w:rsid w:val="00574892"/>
    <w:rsid w:val="005760E9"/>
    <w:rsid w:val="005801E3"/>
    <w:rsid w:val="00581802"/>
    <w:rsid w:val="005820AA"/>
    <w:rsid w:val="00582D56"/>
    <w:rsid w:val="005836A8"/>
    <w:rsid w:val="0058409C"/>
    <w:rsid w:val="00584262"/>
    <w:rsid w:val="00586630"/>
    <w:rsid w:val="005869E3"/>
    <w:rsid w:val="00587ADD"/>
    <w:rsid w:val="00596160"/>
    <w:rsid w:val="005966E2"/>
    <w:rsid w:val="00597007"/>
    <w:rsid w:val="00597942"/>
    <w:rsid w:val="005A0966"/>
    <w:rsid w:val="005A11B7"/>
    <w:rsid w:val="005A260B"/>
    <w:rsid w:val="005A291F"/>
    <w:rsid w:val="005A4A1B"/>
    <w:rsid w:val="005A7830"/>
    <w:rsid w:val="005A7FCE"/>
    <w:rsid w:val="005B0F3F"/>
    <w:rsid w:val="005B1702"/>
    <w:rsid w:val="005B4903"/>
    <w:rsid w:val="005B51CE"/>
    <w:rsid w:val="005B5885"/>
    <w:rsid w:val="005B5CD7"/>
    <w:rsid w:val="005B6CF6"/>
    <w:rsid w:val="005B7017"/>
    <w:rsid w:val="005B7422"/>
    <w:rsid w:val="005C29B8"/>
    <w:rsid w:val="005C353B"/>
    <w:rsid w:val="005C5F21"/>
    <w:rsid w:val="005C7156"/>
    <w:rsid w:val="005D0C75"/>
    <w:rsid w:val="005D1B03"/>
    <w:rsid w:val="005D1E63"/>
    <w:rsid w:val="005D3064"/>
    <w:rsid w:val="005D4171"/>
    <w:rsid w:val="005D6A95"/>
    <w:rsid w:val="005D6B2C"/>
    <w:rsid w:val="005D6D9C"/>
    <w:rsid w:val="005D7806"/>
    <w:rsid w:val="005D7DC8"/>
    <w:rsid w:val="005E2335"/>
    <w:rsid w:val="005E34CA"/>
    <w:rsid w:val="005E3C18"/>
    <w:rsid w:val="005E6812"/>
    <w:rsid w:val="005E7829"/>
    <w:rsid w:val="005E7881"/>
    <w:rsid w:val="005E78E0"/>
    <w:rsid w:val="005F0D9C"/>
    <w:rsid w:val="005F284E"/>
    <w:rsid w:val="005F510A"/>
    <w:rsid w:val="005F7ECF"/>
    <w:rsid w:val="00601576"/>
    <w:rsid w:val="006015CE"/>
    <w:rsid w:val="006026D0"/>
    <w:rsid w:val="00603709"/>
    <w:rsid w:val="00604784"/>
    <w:rsid w:val="00605526"/>
    <w:rsid w:val="00606419"/>
    <w:rsid w:val="00606DBD"/>
    <w:rsid w:val="00607D29"/>
    <w:rsid w:val="006126B7"/>
    <w:rsid w:val="00612952"/>
    <w:rsid w:val="00614CC1"/>
    <w:rsid w:val="0061591F"/>
    <w:rsid w:val="00615A9D"/>
    <w:rsid w:val="00617387"/>
    <w:rsid w:val="006243A0"/>
    <w:rsid w:val="006252D8"/>
    <w:rsid w:val="006259BC"/>
    <w:rsid w:val="0062636B"/>
    <w:rsid w:val="00632182"/>
    <w:rsid w:val="00632AE0"/>
    <w:rsid w:val="00633C17"/>
    <w:rsid w:val="00636689"/>
    <w:rsid w:val="00636E3E"/>
    <w:rsid w:val="0063722E"/>
    <w:rsid w:val="006379F7"/>
    <w:rsid w:val="00637E4D"/>
    <w:rsid w:val="00640620"/>
    <w:rsid w:val="00641A1F"/>
    <w:rsid w:val="0064528D"/>
    <w:rsid w:val="00645904"/>
    <w:rsid w:val="00651ACB"/>
    <w:rsid w:val="00651B62"/>
    <w:rsid w:val="00651C47"/>
    <w:rsid w:val="00652AB2"/>
    <w:rsid w:val="00654EC0"/>
    <w:rsid w:val="0065525B"/>
    <w:rsid w:val="00655D4F"/>
    <w:rsid w:val="0066300A"/>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DC4"/>
    <w:rsid w:val="006A07AA"/>
    <w:rsid w:val="006A25E5"/>
    <w:rsid w:val="006A2B46"/>
    <w:rsid w:val="006A336D"/>
    <w:rsid w:val="006A37B9"/>
    <w:rsid w:val="006A4C7A"/>
    <w:rsid w:val="006A694A"/>
    <w:rsid w:val="006B2672"/>
    <w:rsid w:val="006B2FE9"/>
    <w:rsid w:val="006B54BF"/>
    <w:rsid w:val="006B5F44"/>
    <w:rsid w:val="006B5F90"/>
    <w:rsid w:val="006B62E4"/>
    <w:rsid w:val="006B7562"/>
    <w:rsid w:val="006C1BBA"/>
    <w:rsid w:val="006C2079"/>
    <w:rsid w:val="006C3758"/>
    <w:rsid w:val="006C4A8A"/>
    <w:rsid w:val="006C5A62"/>
    <w:rsid w:val="006C5D68"/>
    <w:rsid w:val="006C6759"/>
    <w:rsid w:val="006C6976"/>
    <w:rsid w:val="006C6DD0"/>
    <w:rsid w:val="006D04EA"/>
    <w:rsid w:val="006D16C4"/>
    <w:rsid w:val="006D3E96"/>
    <w:rsid w:val="006D4515"/>
    <w:rsid w:val="006D4BB1"/>
    <w:rsid w:val="006D6593"/>
    <w:rsid w:val="006D7D77"/>
    <w:rsid w:val="006F03A8"/>
    <w:rsid w:val="006F126C"/>
    <w:rsid w:val="006F1E97"/>
    <w:rsid w:val="006F2ACA"/>
    <w:rsid w:val="006F2ADC"/>
    <w:rsid w:val="006F2BFE"/>
    <w:rsid w:val="006F31E9"/>
    <w:rsid w:val="006F4DB2"/>
    <w:rsid w:val="006F56E5"/>
    <w:rsid w:val="006F6284"/>
    <w:rsid w:val="006F7160"/>
    <w:rsid w:val="007002C5"/>
    <w:rsid w:val="00700421"/>
    <w:rsid w:val="0070348B"/>
    <w:rsid w:val="00704387"/>
    <w:rsid w:val="00707669"/>
    <w:rsid w:val="00711CBA"/>
    <w:rsid w:val="00711FB5"/>
    <w:rsid w:val="00712A01"/>
    <w:rsid w:val="00714F58"/>
    <w:rsid w:val="00715495"/>
    <w:rsid w:val="00722FBF"/>
    <w:rsid w:val="00722FC2"/>
    <w:rsid w:val="00725949"/>
    <w:rsid w:val="00727FA2"/>
    <w:rsid w:val="007322D9"/>
    <w:rsid w:val="00732BC0"/>
    <w:rsid w:val="00733C70"/>
    <w:rsid w:val="0073485D"/>
    <w:rsid w:val="0073720F"/>
    <w:rsid w:val="00737796"/>
    <w:rsid w:val="00740960"/>
    <w:rsid w:val="0074165C"/>
    <w:rsid w:val="00742C35"/>
    <w:rsid w:val="00743296"/>
    <w:rsid w:val="007432CA"/>
    <w:rsid w:val="007439EB"/>
    <w:rsid w:val="00743CB4"/>
    <w:rsid w:val="00743F0A"/>
    <w:rsid w:val="007444E8"/>
    <w:rsid w:val="0074548E"/>
    <w:rsid w:val="00745773"/>
    <w:rsid w:val="00745C99"/>
    <w:rsid w:val="007465F0"/>
    <w:rsid w:val="00746800"/>
    <w:rsid w:val="00746E3F"/>
    <w:rsid w:val="007501A8"/>
    <w:rsid w:val="00750EE1"/>
    <w:rsid w:val="00751357"/>
    <w:rsid w:val="00752B4D"/>
    <w:rsid w:val="00753449"/>
    <w:rsid w:val="00753895"/>
    <w:rsid w:val="00755402"/>
    <w:rsid w:val="00756B26"/>
    <w:rsid w:val="00756EDF"/>
    <w:rsid w:val="00757E3A"/>
    <w:rsid w:val="0076094C"/>
    <w:rsid w:val="00765C43"/>
    <w:rsid w:val="00765EFB"/>
    <w:rsid w:val="0076614C"/>
    <w:rsid w:val="007671CA"/>
    <w:rsid w:val="0076744F"/>
    <w:rsid w:val="00767C61"/>
    <w:rsid w:val="0077008A"/>
    <w:rsid w:val="0077093D"/>
    <w:rsid w:val="00772E22"/>
    <w:rsid w:val="00773C1F"/>
    <w:rsid w:val="00774DA4"/>
    <w:rsid w:val="00776599"/>
    <w:rsid w:val="00777E7D"/>
    <w:rsid w:val="0078114B"/>
    <w:rsid w:val="00781DD2"/>
    <w:rsid w:val="00783ECF"/>
    <w:rsid w:val="0078413A"/>
    <w:rsid w:val="00794959"/>
    <w:rsid w:val="00795200"/>
    <w:rsid w:val="007959E8"/>
    <w:rsid w:val="00795E9C"/>
    <w:rsid w:val="00797194"/>
    <w:rsid w:val="007A0521"/>
    <w:rsid w:val="007A2E12"/>
    <w:rsid w:val="007A3475"/>
    <w:rsid w:val="007A41C8"/>
    <w:rsid w:val="007A54CE"/>
    <w:rsid w:val="007A5ADE"/>
    <w:rsid w:val="007A6FD9"/>
    <w:rsid w:val="007A7FFA"/>
    <w:rsid w:val="007B04EB"/>
    <w:rsid w:val="007B0D4F"/>
    <w:rsid w:val="007B2CD6"/>
    <w:rsid w:val="007B3B8F"/>
    <w:rsid w:val="007B4608"/>
    <w:rsid w:val="007B5A3D"/>
    <w:rsid w:val="007B5B95"/>
    <w:rsid w:val="007B68EA"/>
    <w:rsid w:val="007B7453"/>
    <w:rsid w:val="007C2D89"/>
    <w:rsid w:val="007C3D32"/>
    <w:rsid w:val="007C4593"/>
    <w:rsid w:val="007C5309"/>
    <w:rsid w:val="007C6069"/>
    <w:rsid w:val="007D06C4"/>
    <w:rsid w:val="007D1352"/>
    <w:rsid w:val="007D2508"/>
    <w:rsid w:val="007D2BF9"/>
    <w:rsid w:val="007D346A"/>
    <w:rsid w:val="007D374A"/>
    <w:rsid w:val="007D610F"/>
    <w:rsid w:val="007D6518"/>
    <w:rsid w:val="007D68AF"/>
    <w:rsid w:val="007D6E93"/>
    <w:rsid w:val="007D76BD"/>
    <w:rsid w:val="007E0BF1"/>
    <w:rsid w:val="007E6D7C"/>
    <w:rsid w:val="007F0ED8"/>
    <w:rsid w:val="007F0F63"/>
    <w:rsid w:val="007F75CE"/>
    <w:rsid w:val="008013A4"/>
    <w:rsid w:val="008027CE"/>
    <w:rsid w:val="00802F42"/>
    <w:rsid w:val="0080362F"/>
    <w:rsid w:val="00803F2F"/>
    <w:rsid w:val="00804383"/>
    <w:rsid w:val="00804BB7"/>
    <w:rsid w:val="0080747A"/>
    <w:rsid w:val="00810257"/>
    <w:rsid w:val="008104F5"/>
    <w:rsid w:val="00811072"/>
    <w:rsid w:val="00811369"/>
    <w:rsid w:val="008119E3"/>
    <w:rsid w:val="00815419"/>
    <w:rsid w:val="008163C8"/>
    <w:rsid w:val="008164A1"/>
    <w:rsid w:val="00817325"/>
    <w:rsid w:val="008178E2"/>
    <w:rsid w:val="008209E6"/>
    <w:rsid w:val="00820F2C"/>
    <w:rsid w:val="00823303"/>
    <w:rsid w:val="008233B2"/>
    <w:rsid w:val="00823A9F"/>
    <w:rsid w:val="00823C85"/>
    <w:rsid w:val="00824FDF"/>
    <w:rsid w:val="00825138"/>
    <w:rsid w:val="008269DD"/>
    <w:rsid w:val="00830621"/>
    <w:rsid w:val="00831217"/>
    <w:rsid w:val="0083348C"/>
    <w:rsid w:val="0083496E"/>
    <w:rsid w:val="00835ABA"/>
    <w:rsid w:val="008373D3"/>
    <w:rsid w:val="00840617"/>
    <w:rsid w:val="00841409"/>
    <w:rsid w:val="00842A47"/>
    <w:rsid w:val="00843C13"/>
    <w:rsid w:val="008454F8"/>
    <w:rsid w:val="00845BED"/>
    <w:rsid w:val="00851719"/>
    <w:rsid w:val="0085173A"/>
    <w:rsid w:val="00851A66"/>
    <w:rsid w:val="008534C8"/>
    <w:rsid w:val="00854343"/>
    <w:rsid w:val="00854A87"/>
    <w:rsid w:val="008603CE"/>
    <w:rsid w:val="00861692"/>
    <w:rsid w:val="008620FC"/>
    <w:rsid w:val="008627A5"/>
    <w:rsid w:val="00863E05"/>
    <w:rsid w:val="0086533F"/>
    <w:rsid w:val="00865ACA"/>
    <w:rsid w:val="00865D28"/>
    <w:rsid w:val="00865F85"/>
    <w:rsid w:val="00867C10"/>
    <w:rsid w:val="00870439"/>
    <w:rsid w:val="00870DA1"/>
    <w:rsid w:val="00882E37"/>
    <w:rsid w:val="00883F93"/>
    <w:rsid w:val="00884DB3"/>
    <w:rsid w:val="008857CB"/>
    <w:rsid w:val="00885A9D"/>
    <w:rsid w:val="008864F6"/>
    <w:rsid w:val="008873A7"/>
    <w:rsid w:val="0089049D"/>
    <w:rsid w:val="008928C9"/>
    <w:rsid w:val="008938DC"/>
    <w:rsid w:val="00893FD1"/>
    <w:rsid w:val="00894836"/>
    <w:rsid w:val="00895172"/>
    <w:rsid w:val="00895680"/>
    <w:rsid w:val="00896DFF"/>
    <w:rsid w:val="0089762C"/>
    <w:rsid w:val="008A1893"/>
    <w:rsid w:val="008A35CE"/>
    <w:rsid w:val="008A6577"/>
    <w:rsid w:val="008A769A"/>
    <w:rsid w:val="008B0C9C"/>
    <w:rsid w:val="008B14CB"/>
    <w:rsid w:val="008B166D"/>
    <w:rsid w:val="008B17F4"/>
    <w:rsid w:val="008B245A"/>
    <w:rsid w:val="008B303B"/>
    <w:rsid w:val="008B3615"/>
    <w:rsid w:val="008B4AC4"/>
    <w:rsid w:val="008B50C8"/>
    <w:rsid w:val="008B5281"/>
    <w:rsid w:val="008B7E05"/>
    <w:rsid w:val="008C1797"/>
    <w:rsid w:val="008C219C"/>
    <w:rsid w:val="008C475E"/>
    <w:rsid w:val="008C5134"/>
    <w:rsid w:val="008C619A"/>
    <w:rsid w:val="008D0B93"/>
    <w:rsid w:val="008D0CE8"/>
    <w:rsid w:val="008D2D1D"/>
    <w:rsid w:val="008D3B6B"/>
    <w:rsid w:val="008D453D"/>
    <w:rsid w:val="008D45F7"/>
    <w:rsid w:val="008D53AD"/>
    <w:rsid w:val="008D562B"/>
    <w:rsid w:val="008D5733"/>
    <w:rsid w:val="008D622B"/>
    <w:rsid w:val="008D666C"/>
    <w:rsid w:val="008D7B54"/>
    <w:rsid w:val="008D7D3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76"/>
    <w:rsid w:val="009062E6"/>
    <w:rsid w:val="009075CA"/>
    <w:rsid w:val="00907EF7"/>
    <w:rsid w:val="00911BE5"/>
    <w:rsid w:val="00913CA9"/>
    <w:rsid w:val="009145AE"/>
    <w:rsid w:val="009146CE"/>
    <w:rsid w:val="00914BD8"/>
    <w:rsid w:val="00914CA7"/>
    <w:rsid w:val="00915C3E"/>
    <w:rsid w:val="009161A8"/>
    <w:rsid w:val="009233AD"/>
    <w:rsid w:val="00923CC3"/>
    <w:rsid w:val="009245F5"/>
    <w:rsid w:val="00924634"/>
    <w:rsid w:val="009249EC"/>
    <w:rsid w:val="009273B3"/>
    <w:rsid w:val="009305B5"/>
    <w:rsid w:val="00932DDF"/>
    <w:rsid w:val="00933B29"/>
    <w:rsid w:val="00933E4A"/>
    <w:rsid w:val="009429D5"/>
    <w:rsid w:val="00942BF1"/>
    <w:rsid w:val="0094323C"/>
    <w:rsid w:val="00945180"/>
    <w:rsid w:val="00945428"/>
    <w:rsid w:val="0094607B"/>
    <w:rsid w:val="0095172A"/>
    <w:rsid w:val="00953604"/>
    <w:rsid w:val="0095496B"/>
    <w:rsid w:val="009610DC"/>
    <w:rsid w:val="00961490"/>
    <w:rsid w:val="0096381A"/>
    <w:rsid w:val="0096448C"/>
    <w:rsid w:val="00965E04"/>
    <w:rsid w:val="009674AD"/>
    <w:rsid w:val="00970CDC"/>
    <w:rsid w:val="00977010"/>
    <w:rsid w:val="00977D02"/>
    <w:rsid w:val="009809BB"/>
    <w:rsid w:val="0098364B"/>
    <w:rsid w:val="00983A59"/>
    <w:rsid w:val="009911AF"/>
    <w:rsid w:val="00991875"/>
    <w:rsid w:val="00991F92"/>
    <w:rsid w:val="00992985"/>
    <w:rsid w:val="00992B29"/>
    <w:rsid w:val="00993889"/>
    <w:rsid w:val="009942D0"/>
    <w:rsid w:val="0099551B"/>
    <w:rsid w:val="00997400"/>
    <w:rsid w:val="00997BF1"/>
    <w:rsid w:val="009A089C"/>
    <w:rsid w:val="009A0C3C"/>
    <w:rsid w:val="009A118E"/>
    <w:rsid w:val="009A21CD"/>
    <w:rsid w:val="009A278C"/>
    <w:rsid w:val="009A2BC2"/>
    <w:rsid w:val="009A42C1"/>
    <w:rsid w:val="009A5429"/>
    <w:rsid w:val="009A72AD"/>
    <w:rsid w:val="009B09E0"/>
    <w:rsid w:val="009B0BC5"/>
    <w:rsid w:val="009B1247"/>
    <w:rsid w:val="009B49A1"/>
    <w:rsid w:val="009B6029"/>
    <w:rsid w:val="009B63F9"/>
    <w:rsid w:val="009B6971"/>
    <w:rsid w:val="009C0D2A"/>
    <w:rsid w:val="009C2222"/>
    <w:rsid w:val="009C27F1"/>
    <w:rsid w:val="009C3152"/>
    <w:rsid w:val="009C3F00"/>
    <w:rsid w:val="009C4CFA"/>
    <w:rsid w:val="009C5070"/>
    <w:rsid w:val="009C697F"/>
    <w:rsid w:val="009D112C"/>
    <w:rsid w:val="009D47FA"/>
    <w:rsid w:val="009D50D2"/>
    <w:rsid w:val="009D6BCA"/>
    <w:rsid w:val="009D72B9"/>
    <w:rsid w:val="009E0F62"/>
    <w:rsid w:val="009E1848"/>
    <w:rsid w:val="009E1DC9"/>
    <w:rsid w:val="009E4A58"/>
    <w:rsid w:val="009E5A2D"/>
    <w:rsid w:val="009E5AB2"/>
    <w:rsid w:val="009E6219"/>
    <w:rsid w:val="009F03B3"/>
    <w:rsid w:val="009F29FC"/>
    <w:rsid w:val="009F33FA"/>
    <w:rsid w:val="00A01757"/>
    <w:rsid w:val="00A028C0"/>
    <w:rsid w:val="00A02BAE"/>
    <w:rsid w:val="00A03411"/>
    <w:rsid w:val="00A05AA6"/>
    <w:rsid w:val="00A06A6B"/>
    <w:rsid w:val="00A07E47"/>
    <w:rsid w:val="00A129D0"/>
    <w:rsid w:val="00A12C33"/>
    <w:rsid w:val="00A138BA"/>
    <w:rsid w:val="00A14C8E"/>
    <w:rsid w:val="00A153D9"/>
    <w:rsid w:val="00A15F09"/>
    <w:rsid w:val="00A169B6"/>
    <w:rsid w:val="00A2271D"/>
    <w:rsid w:val="00A237D5"/>
    <w:rsid w:val="00A303F6"/>
    <w:rsid w:val="00A30EFC"/>
    <w:rsid w:val="00A316D0"/>
    <w:rsid w:val="00A31984"/>
    <w:rsid w:val="00A31B27"/>
    <w:rsid w:val="00A32D73"/>
    <w:rsid w:val="00A3367B"/>
    <w:rsid w:val="00A34C26"/>
    <w:rsid w:val="00A3597D"/>
    <w:rsid w:val="00A4006C"/>
    <w:rsid w:val="00A40091"/>
    <w:rsid w:val="00A4030F"/>
    <w:rsid w:val="00A41C79"/>
    <w:rsid w:val="00A41CB5"/>
    <w:rsid w:val="00A42CDF"/>
    <w:rsid w:val="00A43850"/>
    <w:rsid w:val="00A4452E"/>
    <w:rsid w:val="00A4472C"/>
    <w:rsid w:val="00A44E69"/>
    <w:rsid w:val="00A4661E"/>
    <w:rsid w:val="00A53F2B"/>
    <w:rsid w:val="00A55BD6"/>
    <w:rsid w:val="00A55D50"/>
    <w:rsid w:val="00A57142"/>
    <w:rsid w:val="00A638DA"/>
    <w:rsid w:val="00A648CD"/>
    <w:rsid w:val="00A6537A"/>
    <w:rsid w:val="00A67866"/>
    <w:rsid w:val="00A70B07"/>
    <w:rsid w:val="00A723F8"/>
    <w:rsid w:val="00A72D87"/>
    <w:rsid w:val="00A749DF"/>
    <w:rsid w:val="00A74C1A"/>
    <w:rsid w:val="00A77CCB"/>
    <w:rsid w:val="00A83D8D"/>
    <w:rsid w:val="00A8446B"/>
    <w:rsid w:val="00A8473F"/>
    <w:rsid w:val="00A862D6"/>
    <w:rsid w:val="00A8715E"/>
    <w:rsid w:val="00A87647"/>
    <w:rsid w:val="00A9295B"/>
    <w:rsid w:val="00A92BE5"/>
    <w:rsid w:val="00A93B09"/>
    <w:rsid w:val="00A952D7"/>
    <w:rsid w:val="00A963F7"/>
    <w:rsid w:val="00A96AD8"/>
    <w:rsid w:val="00AA052C"/>
    <w:rsid w:val="00AA0AC1"/>
    <w:rsid w:val="00AA1E45"/>
    <w:rsid w:val="00AA4286"/>
    <w:rsid w:val="00AA456B"/>
    <w:rsid w:val="00AA57F5"/>
    <w:rsid w:val="00AA672E"/>
    <w:rsid w:val="00AA6EC9"/>
    <w:rsid w:val="00AA770B"/>
    <w:rsid w:val="00AB0435"/>
    <w:rsid w:val="00AB47A9"/>
    <w:rsid w:val="00AB58E2"/>
    <w:rsid w:val="00AB5E2B"/>
    <w:rsid w:val="00AB6309"/>
    <w:rsid w:val="00AB6C5F"/>
    <w:rsid w:val="00AB7129"/>
    <w:rsid w:val="00AC06B9"/>
    <w:rsid w:val="00AC27A6"/>
    <w:rsid w:val="00AC30F7"/>
    <w:rsid w:val="00AC3A5A"/>
    <w:rsid w:val="00AC4D95"/>
    <w:rsid w:val="00AC5DF4"/>
    <w:rsid w:val="00AC690F"/>
    <w:rsid w:val="00AD0AEF"/>
    <w:rsid w:val="00AD11B7"/>
    <w:rsid w:val="00AD1A94"/>
    <w:rsid w:val="00AD1C05"/>
    <w:rsid w:val="00AD4126"/>
    <w:rsid w:val="00AD421C"/>
    <w:rsid w:val="00AD4324"/>
    <w:rsid w:val="00AD44FA"/>
    <w:rsid w:val="00AD576B"/>
    <w:rsid w:val="00AD5D89"/>
    <w:rsid w:val="00AE070A"/>
    <w:rsid w:val="00AE101C"/>
    <w:rsid w:val="00AE27CD"/>
    <w:rsid w:val="00AE56E0"/>
    <w:rsid w:val="00AE5EB4"/>
    <w:rsid w:val="00AF0C18"/>
    <w:rsid w:val="00AF47C5"/>
    <w:rsid w:val="00AF5398"/>
    <w:rsid w:val="00B0066F"/>
    <w:rsid w:val="00B049AF"/>
    <w:rsid w:val="00B07242"/>
    <w:rsid w:val="00B10534"/>
    <w:rsid w:val="00B113DB"/>
    <w:rsid w:val="00B11D8A"/>
    <w:rsid w:val="00B12470"/>
    <w:rsid w:val="00B12981"/>
    <w:rsid w:val="00B147DD"/>
    <w:rsid w:val="00B156FD"/>
    <w:rsid w:val="00B174A2"/>
    <w:rsid w:val="00B21F61"/>
    <w:rsid w:val="00B261F1"/>
    <w:rsid w:val="00B265BC"/>
    <w:rsid w:val="00B31FB1"/>
    <w:rsid w:val="00B33952"/>
    <w:rsid w:val="00B33C5E"/>
    <w:rsid w:val="00B342F4"/>
    <w:rsid w:val="00B34369"/>
    <w:rsid w:val="00B34DC2"/>
    <w:rsid w:val="00B378E5"/>
    <w:rsid w:val="00B431A7"/>
    <w:rsid w:val="00B4346D"/>
    <w:rsid w:val="00B440F4"/>
    <w:rsid w:val="00B447A5"/>
    <w:rsid w:val="00B45112"/>
    <w:rsid w:val="00B460F9"/>
    <w:rsid w:val="00B4654C"/>
    <w:rsid w:val="00B47293"/>
    <w:rsid w:val="00B50E50"/>
    <w:rsid w:val="00B52120"/>
    <w:rsid w:val="00B54ABC"/>
    <w:rsid w:val="00B55DCC"/>
    <w:rsid w:val="00B56FBE"/>
    <w:rsid w:val="00B60BFD"/>
    <w:rsid w:val="00B62B58"/>
    <w:rsid w:val="00B63888"/>
    <w:rsid w:val="00B65149"/>
    <w:rsid w:val="00B65357"/>
    <w:rsid w:val="00B66567"/>
    <w:rsid w:val="00B669AB"/>
    <w:rsid w:val="00B66F52"/>
    <w:rsid w:val="00B66FE5"/>
    <w:rsid w:val="00B709A9"/>
    <w:rsid w:val="00B70B1C"/>
    <w:rsid w:val="00B72880"/>
    <w:rsid w:val="00B72EFF"/>
    <w:rsid w:val="00B73E6C"/>
    <w:rsid w:val="00B758BF"/>
    <w:rsid w:val="00B827A6"/>
    <w:rsid w:val="00B831CE"/>
    <w:rsid w:val="00B83A07"/>
    <w:rsid w:val="00B86677"/>
    <w:rsid w:val="00B87131"/>
    <w:rsid w:val="00B90193"/>
    <w:rsid w:val="00B91BBA"/>
    <w:rsid w:val="00B922F0"/>
    <w:rsid w:val="00B9354B"/>
    <w:rsid w:val="00B939B1"/>
    <w:rsid w:val="00B96D40"/>
    <w:rsid w:val="00B97340"/>
    <w:rsid w:val="00B97386"/>
    <w:rsid w:val="00B978DB"/>
    <w:rsid w:val="00BA263B"/>
    <w:rsid w:val="00BA42B2"/>
    <w:rsid w:val="00BA58D4"/>
    <w:rsid w:val="00BA5B86"/>
    <w:rsid w:val="00BA5B9E"/>
    <w:rsid w:val="00BA7C9A"/>
    <w:rsid w:val="00BB5F8F"/>
    <w:rsid w:val="00BB657A"/>
    <w:rsid w:val="00BC064D"/>
    <w:rsid w:val="00BC1874"/>
    <w:rsid w:val="00BC1A4E"/>
    <w:rsid w:val="00BC20B0"/>
    <w:rsid w:val="00BC4E08"/>
    <w:rsid w:val="00BC5DC7"/>
    <w:rsid w:val="00BC616B"/>
    <w:rsid w:val="00BC6B8B"/>
    <w:rsid w:val="00BC73D8"/>
    <w:rsid w:val="00BD0966"/>
    <w:rsid w:val="00BD52D7"/>
    <w:rsid w:val="00BD5AD2"/>
    <w:rsid w:val="00BE22F3"/>
    <w:rsid w:val="00BE35C7"/>
    <w:rsid w:val="00BE5B52"/>
    <w:rsid w:val="00BE7B8D"/>
    <w:rsid w:val="00BF0993"/>
    <w:rsid w:val="00BF10A9"/>
    <w:rsid w:val="00BF1703"/>
    <w:rsid w:val="00BF231C"/>
    <w:rsid w:val="00BF49EC"/>
    <w:rsid w:val="00BF51E5"/>
    <w:rsid w:val="00BF55EE"/>
    <w:rsid w:val="00BF74A6"/>
    <w:rsid w:val="00C013AD"/>
    <w:rsid w:val="00C01708"/>
    <w:rsid w:val="00C020FB"/>
    <w:rsid w:val="00C04904"/>
    <w:rsid w:val="00C056B3"/>
    <w:rsid w:val="00C103E5"/>
    <w:rsid w:val="00C13319"/>
    <w:rsid w:val="00C13EE9"/>
    <w:rsid w:val="00C21540"/>
    <w:rsid w:val="00C21906"/>
    <w:rsid w:val="00C21BFA"/>
    <w:rsid w:val="00C24C8D"/>
    <w:rsid w:val="00C25FE2"/>
    <w:rsid w:val="00C26B53"/>
    <w:rsid w:val="00C2783B"/>
    <w:rsid w:val="00C279B2"/>
    <w:rsid w:val="00C30449"/>
    <w:rsid w:val="00C32282"/>
    <w:rsid w:val="00C33E50"/>
    <w:rsid w:val="00C34C20"/>
    <w:rsid w:val="00C352AF"/>
    <w:rsid w:val="00C35A3E"/>
    <w:rsid w:val="00C42130"/>
    <w:rsid w:val="00C423A4"/>
    <w:rsid w:val="00C44B61"/>
    <w:rsid w:val="00C44BF5"/>
    <w:rsid w:val="00C50E5E"/>
    <w:rsid w:val="00C521D6"/>
    <w:rsid w:val="00C55232"/>
    <w:rsid w:val="00C553A4"/>
    <w:rsid w:val="00C55A06"/>
    <w:rsid w:val="00C55D03"/>
    <w:rsid w:val="00C601BC"/>
    <w:rsid w:val="00C603F2"/>
    <w:rsid w:val="00C60C9F"/>
    <w:rsid w:val="00C6329F"/>
    <w:rsid w:val="00C63340"/>
    <w:rsid w:val="00C643F9"/>
    <w:rsid w:val="00C64E95"/>
    <w:rsid w:val="00C71372"/>
    <w:rsid w:val="00C72410"/>
    <w:rsid w:val="00C7287F"/>
    <w:rsid w:val="00C75808"/>
    <w:rsid w:val="00C80121"/>
    <w:rsid w:val="00C80CB8"/>
    <w:rsid w:val="00C819F8"/>
    <w:rsid w:val="00C82028"/>
    <w:rsid w:val="00C822DE"/>
    <w:rsid w:val="00C8248C"/>
    <w:rsid w:val="00C82837"/>
    <w:rsid w:val="00C84E33"/>
    <w:rsid w:val="00C86D6F"/>
    <w:rsid w:val="00C87517"/>
    <w:rsid w:val="00C905FC"/>
    <w:rsid w:val="00C909C9"/>
    <w:rsid w:val="00C918FE"/>
    <w:rsid w:val="00C92C55"/>
    <w:rsid w:val="00C92D03"/>
    <w:rsid w:val="00C9319C"/>
    <w:rsid w:val="00C9435D"/>
    <w:rsid w:val="00C94BB5"/>
    <w:rsid w:val="00C9602B"/>
    <w:rsid w:val="00C96741"/>
    <w:rsid w:val="00CA0F24"/>
    <w:rsid w:val="00CA2D1B"/>
    <w:rsid w:val="00CA38B5"/>
    <w:rsid w:val="00CA5924"/>
    <w:rsid w:val="00CA662A"/>
    <w:rsid w:val="00CA7AFD"/>
    <w:rsid w:val="00CA7C3C"/>
    <w:rsid w:val="00CB0189"/>
    <w:rsid w:val="00CB0BA2"/>
    <w:rsid w:val="00CB199D"/>
    <w:rsid w:val="00CB1A42"/>
    <w:rsid w:val="00CB1B0C"/>
    <w:rsid w:val="00CB2C0B"/>
    <w:rsid w:val="00CB4E7B"/>
    <w:rsid w:val="00CB517D"/>
    <w:rsid w:val="00CB7F7A"/>
    <w:rsid w:val="00CC038D"/>
    <w:rsid w:val="00CC12C5"/>
    <w:rsid w:val="00CC169B"/>
    <w:rsid w:val="00CC39FF"/>
    <w:rsid w:val="00CC3C2F"/>
    <w:rsid w:val="00CC4AC8"/>
    <w:rsid w:val="00CC5233"/>
    <w:rsid w:val="00CC5DE6"/>
    <w:rsid w:val="00CC6E4E"/>
    <w:rsid w:val="00CC6FE8"/>
    <w:rsid w:val="00CC7202"/>
    <w:rsid w:val="00CC7606"/>
    <w:rsid w:val="00CD2808"/>
    <w:rsid w:val="00CD28BF"/>
    <w:rsid w:val="00CD4092"/>
    <w:rsid w:val="00CD4A20"/>
    <w:rsid w:val="00CD50A1"/>
    <w:rsid w:val="00CD519E"/>
    <w:rsid w:val="00CE0C4F"/>
    <w:rsid w:val="00CE10A6"/>
    <w:rsid w:val="00CE30EA"/>
    <w:rsid w:val="00CF048A"/>
    <w:rsid w:val="00CF155A"/>
    <w:rsid w:val="00CF2947"/>
    <w:rsid w:val="00CF40AB"/>
    <w:rsid w:val="00CF4450"/>
    <w:rsid w:val="00CF4E76"/>
    <w:rsid w:val="00CF5E5B"/>
    <w:rsid w:val="00CF686F"/>
    <w:rsid w:val="00CF6E60"/>
    <w:rsid w:val="00CF7BCA"/>
    <w:rsid w:val="00D008FD"/>
    <w:rsid w:val="00D0321C"/>
    <w:rsid w:val="00D035EC"/>
    <w:rsid w:val="00D06AB1"/>
    <w:rsid w:val="00D072ED"/>
    <w:rsid w:val="00D07A16"/>
    <w:rsid w:val="00D1067E"/>
    <w:rsid w:val="00D10DA5"/>
    <w:rsid w:val="00D10F50"/>
    <w:rsid w:val="00D11272"/>
    <w:rsid w:val="00D126F5"/>
    <w:rsid w:val="00D1489E"/>
    <w:rsid w:val="00D20737"/>
    <w:rsid w:val="00D21E81"/>
    <w:rsid w:val="00D223DE"/>
    <w:rsid w:val="00D25E37"/>
    <w:rsid w:val="00D2661A"/>
    <w:rsid w:val="00D27582"/>
    <w:rsid w:val="00D32719"/>
    <w:rsid w:val="00D33333"/>
    <w:rsid w:val="00D34CB7"/>
    <w:rsid w:val="00D352A2"/>
    <w:rsid w:val="00D36423"/>
    <w:rsid w:val="00D4162B"/>
    <w:rsid w:val="00D43870"/>
    <w:rsid w:val="00D4514F"/>
    <w:rsid w:val="00D451E2"/>
    <w:rsid w:val="00D45E89"/>
    <w:rsid w:val="00D45E8D"/>
    <w:rsid w:val="00D466AE"/>
    <w:rsid w:val="00D4734F"/>
    <w:rsid w:val="00D47DA9"/>
    <w:rsid w:val="00D51BF3"/>
    <w:rsid w:val="00D5277C"/>
    <w:rsid w:val="00D529DD"/>
    <w:rsid w:val="00D52DCE"/>
    <w:rsid w:val="00D54B74"/>
    <w:rsid w:val="00D54B98"/>
    <w:rsid w:val="00D62C07"/>
    <w:rsid w:val="00D65FBE"/>
    <w:rsid w:val="00D66846"/>
    <w:rsid w:val="00D675FB"/>
    <w:rsid w:val="00D71F25"/>
    <w:rsid w:val="00D77031"/>
    <w:rsid w:val="00D77852"/>
    <w:rsid w:val="00D82A3A"/>
    <w:rsid w:val="00D83EEE"/>
    <w:rsid w:val="00D84941"/>
    <w:rsid w:val="00D84FA1"/>
    <w:rsid w:val="00D851F0"/>
    <w:rsid w:val="00D86097"/>
    <w:rsid w:val="00D86DB7"/>
    <w:rsid w:val="00D9060C"/>
    <w:rsid w:val="00D926D0"/>
    <w:rsid w:val="00D93030"/>
    <w:rsid w:val="00D950E1"/>
    <w:rsid w:val="00D952A6"/>
    <w:rsid w:val="00D97E68"/>
    <w:rsid w:val="00D97F99"/>
    <w:rsid w:val="00DA1E08"/>
    <w:rsid w:val="00DA24F8"/>
    <w:rsid w:val="00DA28E8"/>
    <w:rsid w:val="00DA38D3"/>
    <w:rsid w:val="00DA3932"/>
    <w:rsid w:val="00DA3AFC"/>
    <w:rsid w:val="00DA64F8"/>
    <w:rsid w:val="00DA6C15"/>
    <w:rsid w:val="00DB052C"/>
    <w:rsid w:val="00DB0B11"/>
    <w:rsid w:val="00DB0F82"/>
    <w:rsid w:val="00DB38EE"/>
    <w:rsid w:val="00DB498B"/>
    <w:rsid w:val="00DB4A21"/>
    <w:rsid w:val="00DB66CA"/>
    <w:rsid w:val="00DB6BCA"/>
    <w:rsid w:val="00DB7113"/>
    <w:rsid w:val="00DC0321"/>
    <w:rsid w:val="00DC3067"/>
    <w:rsid w:val="00DC370B"/>
    <w:rsid w:val="00DC5B90"/>
    <w:rsid w:val="00DD00FF"/>
    <w:rsid w:val="00DD0619"/>
    <w:rsid w:val="00DD07FB"/>
    <w:rsid w:val="00DD1B21"/>
    <w:rsid w:val="00DD25C6"/>
    <w:rsid w:val="00DD4FE5"/>
    <w:rsid w:val="00DD5239"/>
    <w:rsid w:val="00DD54B0"/>
    <w:rsid w:val="00DD57EE"/>
    <w:rsid w:val="00DD6BCC"/>
    <w:rsid w:val="00DE0A4B"/>
    <w:rsid w:val="00DE2410"/>
    <w:rsid w:val="00DE2939"/>
    <w:rsid w:val="00DE4D99"/>
    <w:rsid w:val="00DE6E81"/>
    <w:rsid w:val="00DE703F"/>
    <w:rsid w:val="00DE7595"/>
    <w:rsid w:val="00DE7D89"/>
    <w:rsid w:val="00DF0EF0"/>
    <w:rsid w:val="00DF1961"/>
    <w:rsid w:val="00DF355E"/>
    <w:rsid w:val="00DF3A47"/>
    <w:rsid w:val="00DF44DE"/>
    <w:rsid w:val="00E01138"/>
    <w:rsid w:val="00E02DFB"/>
    <w:rsid w:val="00E030F9"/>
    <w:rsid w:val="00E0311A"/>
    <w:rsid w:val="00E03138"/>
    <w:rsid w:val="00E06404"/>
    <w:rsid w:val="00E11A85"/>
    <w:rsid w:val="00E12495"/>
    <w:rsid w:val="00E1285B"/>
    <w:rsid w:val="00E15CCD"/>
    <w:rsid w:val="00E15D9E"/>
    <w:rsid w:val="00E176DD"/>
    <w:rsid w:val="00E202EF"/>
    <w:rsid w:val="00E210B5"/>
    <w:rsid w:val="00E21D46"/>
    <w:rsid w:val="00E2552F"/>
    <w:rsid w:val="00E2584C"/>
    <w:rsid w:val="00E2756E"/>
    <w:rsid w:val="00E3137A"/>
    <w:rsid w:val="00E32213"/>
    <w:rsid w:val="00E32CCF"/>
    <w:rsid w:val="00E34A98"/>
    <w:rsid w:val="00E35D1E"/>
    <w:rsid w:val="00E364F9"/>
    <w:rsid w:val="00E365FA"/>
    <w:rsid w:val="00E36789"/>
    <w:rsid w:val="00E40324"/>
    <w:rsid w:val="00E44A83"/>
    <w:rsid w:val="00E476D9"/>
    <w:rsid w:val="00E502C1"/>
    <w:rsid w:val="00E502DD"/>
    <w:rsid w:val="00E50D3A"/>
    <w:rsid w:val="00E51387"/>
    <w:rsid w:val="00E51E68"/>
    <w:rsid w:val="00E52EFD"/>
    <w:rsid w:val="00E5408A"/>
    <w:rsid w:val="00E54435"/>
    <w:rsid w:val="00E56800"/>
    <w:rsid w:val="00E615E9"/>
    <w:rsid w:val="00E62FF9"/>
    <w:rsid w:val="00E635D6"/>
    <w:rsid w:val="00E639BC"/>
    <w:rsid w:val="00E66436"/>
    <w:rsid w:val="00E664CC"/>
    <w:rsid w:val="00E70388"/>
    <w:rsid w:val="00E70F92"/>
    <w:rsid w:val="00E7223E"/>
    <w:rsid w:val="00E74C54"/>
    <w:rsid w:val="00E77A03"/>
    <w:rsid w:val="00E8067C"/>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06A"/>
    <w:rsid w:val="00E969D5"/>
    <w:rsid w:val="00EA3F34"/>
    <w:rsid w:val="00EA4AA6"/>
    <w:rsid w:val="00EA58D1"/>
    <w:rsid w:val="00EA61BC"/>
    <w:rsid w:val="00EA681A"/>
    <w:rsid w:val="00EA735B"/>
    <w:rsid w:val="00EA7A53"/>
    <w:rsid w:val="00EB00AE"/>
    <w:rsid w:val="00EB1E69"/>
    <w:rsid w:val="00EB2086"/>
    <w:rsid w:val="00EB5B59"/>
    <w:rsid w:val="00EB5EDF"/>
    <w:rsid w:val="00EB60FE"/>
    <w:rsid w:val="00EB71DC"/>
    <w:rsid w:val="00EB7384"/>
    <w:rsid w:val="00EB74DB"/>
    <w:rsid w:val="00EC4CDE"/>
    <w:rsid w:val="00EC5359"/>
    <w:rsid w:val="00EC562A"/>
    <w:rsid w:val="00ED067A"/>
    <w:rsid w:val="00ED15DA"/>
    <w:rsid w:val="00ED2B50"/>
    <w:rsid w:val="00ED3B26"/>
    <w:rsid w:val="00EE0350"/>
    <w:rsid w:val="00EE0719"/>
    <w:rsid w:val="00EE0D76"/>
    <w:rsid w:val="00EE0E80"/>
    <w:rsid w:val="00EE1FDB"/>
    <w:rsid w:val="00EE3279"/>
    <w:rsid w:val="00EE469A"/>
    <w:rsid w:val="00EE4BA1"/>
    <w:rsid w:val="00EE59FB"/>
    <w:rsid w:val="00EE613F"/>
    <w:rsid w:val="00EE7295"/>
    <w:rsid w:val="00EE7869"/>
    <w:rsid w:val="00EE7C1D"/>
    <w:rsid w:val="00EF054A"/>
    <w:rsid w:val="00EF17B9"/>
    <w:rsid w:val="00EF1BC8"/>
    <w:rsid w:val="00EF3235"/>
    <w:rsid w:val="00EF6C92"/>
    <w:rsid w:val="00EF7E72"/>
    <w:rsid w:val="00F06D37"/>
    <w:rsid w:val="00F07B9D"/>
    <w:rsid w:val="00F10926"/>
    <w:rsid w:val="00F11586"/>
    <w:rsid w:val="00F1183B"/>
    <w:rsid w:val="00F11C9F"/>
    <w:rsid w:val="00F12263"/>
    <w:rsid w:val="00F13E18"/>
    <w:rsid w:val="00F1409D"/>
    <w:rsid w:val="00F14214"/>
    <w:rsid w:val="00F15131"/>
    <w:rsid w:val="00F157A9"/>
    <w:rsid w:val="00F25BB6"/>
    <w:rsid w:val="00F26B7E"/>
    <w:rsid w:val="00F27A3B"/>
    <w:rsid w:val="00F31E51"/>
    <w:rsid w:val="00F33817"/>
    <w:rsid w:val="00F3447F"/>
    <w:rsid w:val="00F34493"/>
    <w:rsid w:val="00F420D5"/>
    <w:rsid w:val="00F42F96"/>
    <w:rsid w:val="00F430B5"/>
    <w:rsid w:val="00F44EDA"/>
    <w:rsid w:val="00F451EA"/>
    <w:rsid w:val="00F45447"/>
    <w:rsid w:val="00F456C6"/>
    <w:rsid w:val="00F4577B"/>
    <w:rsid w:val="00F46496"/>
    <w:rsid w:val="00F474D0"/>
    <w:rsid w:val="00F50179"/>
    <w:rsid w:val="00F56511"/>
    <w:rsid w:val="00F568AC"/>
    <w:rsid w:val="00F6194E"/>
    <w:rsid w:val="00F623AC"/>
    <w:rsid w:val="00F6412A"/>
    <w:rsid w:val="00F65893"/>
    <w:rsid w:val="00F65F99"/>
    <w:rsid w:val="00F66A4A"/>
    <w:rsid w:val="00F71E22"/>
    <w:rsid w:val="00F72142"/>
    <w:rsid w:val="00F72280"/>
    <w:rsid w:val="00F72AE7"/>
    <w:rsid w:val="00F751BB"/>
    <w:rsid w:val="00F76813"/>
    <w:rsid w:val="00F80879"/>
    <w:rsid w:val="00F81DBC"/>
    <w:rsid w:val="00F833BA"/>
    <w:rsid w:val="00F84FD0"/>
    <w:rsid w:val="00F859A8"/>
    <w:rsid w:val="00F87137"/>
    <w:rsid w:val="00F8731F"/>
    <w:rsid w:val="00F9108B"/>
    <w:rsid w:val="00F91349"/>
    <w:rsid w:val="00F93A8A"/>
    <w:rsid w:val="00F946E2"/>
    <w:rsid w:val="00F95248"/>
    <w:rsid w:val="00F956A9"/>
    <w:rsid w:val="00F963ED"/>
    <w:rsid w:val="00F966CF"/>
    <w:rsid w:val="00F96CAE"/>
    <w:rsid w:val="00F97C99"/>
    <w:rsid w:val="00FA45C2"/>
    <w:rsid w:val="00FA60DA"/>
    <w:rsid w:val="00FA662D"/>
    <w:rsid w:val="00FA6730"/>
    <w:rsid w:val="00FA73B1"/>
    <w:rsid w:val="00FB0CB9"/>
    <w:rsid w:val="00FB23E7"/>
    <w:rsid w:val="00FB45F1"/>
    <w:rsid w:val="00FB4A72"/>
    <w:rsid w:val="00FB54E8"/>
    <w:rsid w:val="00FB7054"/>
    <w:rsid w:val="00FC0FCE"/>
    <w:rsid w:val="00FC17B7"/>
    <w:rsid w:val="00FC2CB7"/>
    <w:rsid w:val="00FC4090"/>
    <w:rsid w:val="00FC47B3"/>
    <w:rsid w:val="00FC47E9"/>
    <w:rsid w:val="00FC55B4"/>
    <w:rsid w:val="00FC79BF"/>
    <w:rsid w:val="00FD00E6"/>
    <w:rsid w:val="00FD09A1"/>
    <w:rsid w:val="00FD2A7C"/>
    <w:rsid w:val="00FD50D9"/>
    <w:rsid w:val="00FD59EB"/>
    <w:rsid w:val="00FD7299"/>
    <w:rsid w:val="00FE1FBE"/>
    <w:rsid w:val="00FE3901"/>
    <w:rsid w:val="00FE39D3"/>
    <w:rsid w:val="00FE3F2C"/>
    <w:rsid w:val="00FE4BCE"/>
    <w:rsid w:val="00FE54AE"/>
    <w:rsid w:val="00FE576A"/>
    <w:rsid w:val="00FE6484"/>
    <w:rsid w:val="00FE7E79"/>
    <w:rsid w:val="00FF0038"/>
    <w:rsid w:val="00FF3E7D"/>
    <w:rsid w:val="00FF46B4"/>
    <w:rsid w:val="00FF5B99"/>
    <w:rsid w:val="00FF730C"/>
    <w:rsid w:val="00FF73F4"/>
    <w:rsid w:val="00FF7CE4"/>
    <w:rsid w:val="00FF7E39"/>
    <w:rsid w:val="0809334F"/>
    <w:rsid w:val="2624222C"/>
    <w:rsid w:val="3D6B138D"/>
    <w:rsid w:val="5B0B412B"/>
    <w:rsid w:val="5E696387"/>
    <w:rsid w:val="601206A4"/>
    <w:rsid w:val="62AF1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99"/>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wrap="around"/>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99"/>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jpe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jpeg"/><Relationship Id="rId15" Type="http://schemas.openxmlformats.org/officeDocument/2006/relationships/image" Target="media/image3.pn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947E90908FD4281AA9E0B0FA1131D5A"/>
        <w:style w:val=""/>
        <w:category>
          <w:name w:val="常规"/>
          <w:gallery w:val="placeholder"/>
        </w:category>
        <w:types>
          <w:type w:val="bbPlcHdr"/>
        </w:types>
        <w:behaviors>
          <w:behavior w:val="content"/>
        </w:behaviors>
        <w:description w:val=""/>
        <w:guid w:val="{98C11639-71C7-4979-9D25-AF99A17C9716}"/>
      </w:docPartPr>
      <w:docPartBody>
        <w:p>
          <w:pPr>
            <w:pStyle w:val="5"/>
          </w:pPr>
          <w:r>
            <w:rPr>
              <w:rStyle w:val="4"/>
              <w:rFonts w:hint="eastAsia"/>
            </w:rPr>
            <w:t>单击或点击此处输入文字。</w:t>
          </w:r>
        </w:p>
      </w:docPartBody>
    </w:docPart>
    <w:docPart>
      <w:docPartPr>
        <w:name w:val="42E5BC4E5F634584A72B7F09714B42D0"/>
        <w:style w:val=""/>
        <w:category>
          <w:name w:val="常规"/>
          <w:gallery w:val="placeholder"/>
        </w:category>
        <w:types>
          <w:type w:val="bbPlcHdr"/>
        </w:types>
        <w:behaviors>
          <w:behavior w:val="content"/>
        </w:behaviors>
        <w:description w:val=""/>
        <w:guid w:val="{B3ABF984-C280-4579-8896-5096DA6AA841}"/>
      </w:docPartPr>
      <w:docPartBody>
        <w:p>
          <w:pPr>
            <w:pStyle w:val="6"/>
          </w:pPr>
          <w:r>
            <w:rPr>
              <w:rStyle w:val="4"/>
              <w:rFonts w:hint="eastAsia"/>
            </w:rPr>
            <w:t>选择一项。</w:t>
          </w:r>
        </w:p>
      </w:docPartBody>
    </w:docPart>
    <w:docPart>
      <w:docPartPr>
        <w:name w:val="9BD48F5890CD4C1AA2D7AC67E4765609"/>
        <w:style w:val=""/>
        <w:category>
          <w:name w:val="常规"/>
          <w:gallery w:val="placeholder"/>
        </w:category>
        <w:types>
          <w:type w:val="bbPlcHdr"/>
        </w:types>
        <w:behaviors>
          <w:behavior w:val="content"/>
        </w:behaviors>
        <w:description w:val=""/>
        <w:guid w:val="{0603075F-8A72-4787-A2B8-8541DB010BFD}"/>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AB8"/>
    <w:rsid w:val="00040206"/>
    <w:rsid w:val="00067B49"/>
    <w:rsid w:val="0007118B"/>
    <w:rsid w:val="000C3E67"/>
    <w:rsid w:val="001B1DA8"/>
    <w:rsid w:val="00210F3B"/>
    <w:rsid w:val="002121E5"/>
    <w:rsid w:val="00235B37"/>
    <w:rsid w:val="00243E2C"/>
    <w:rsid w:val="0024733F"/>
    <w:rsid w:val="00250779"/>
    <w:rsid w:val="00293E9A"/>
    <w:rsid w:val="002B10DC"/>
    <w:rsid w:val="002B436F"/>
    <w:rsid w:val="00363E6F"/>
    <w:rsid w:val="00377BCF"/>
    <w:rsid w:val="003D19C1"/>
    <w:rsid w:val="00416804"/>
    <w:rsid w:val="00426B1E"/>
    <w:rsid w:val="0046633A"/>
    <w:rsid w:val="004978DE"/>
    <w:rsid w:val="004D1D51"/>
    <w:rsid w:val="00561F42"/>
    <w:rsid w:val="005640C7"/>
    <w:rsid w:val="00565A7D"/>
    <w:rsid w:val="005A253F"/>
    <w:rsid w:val="005A2DB5"/>
    <w:rsid w:val="005B1BBD"/>
    <w:rsid w:val="005C1080"/>
    <w:rsid w:val="005D6F43"/>
    <w:rsid w:val="005E0313"/>
    <w:rsid w:val="005F3015"/>
    <w:rsid w:val="00653C4A"/>
    <w:rsid w:val="00662D0E"/>
    <w:rsid w:val="006F4AEE"/>
    <w:rsid w:val="007F4B47"/>
    <w:rsid w:val="008A7110"/>
    <w:rsid w:val="00900951"/>
    <w:rsid w:val="00955CCF"/>
    <w:rsid w:val="0097243B"/>
    <w:rsid w:val="009D2EC0"/>
    <w:rsid w:val="009E342D"/>
    <w:rsid w:val="009F07B2"/>
    <w:rsid w:val="00A038D5"/>
    <w:rsid w:val="00A26775"/>
    <w:rsid w:val="00A45051"/>
    <w:rsid w:val="00A50949"/>
    <w:rsid w:val="00A978DA"/>
    <w:rsid w:val="00AB7AB8"/>
    <w:rsid w:val="00B864AD"/>
    <w:rsid w:val="00C0389E"/>
    <w:rsid w:val="00C15442"/>
    <w:rsid w:val="00C34BDA"/>
    <w:rsid w:val="00C462DF"/>
    <w:rsid w:val="00CA4CDC"/>
    <w:rsid w:val="00CD472A"/>
    <w:rsid w:val="00D24A2C"/>
    <w:rsid w:val="00D4653A"/>
    <w:rsid w:val="00D633D3"/>
    <w:rsid w:val="00DB4BE6"/>
    <w:rsid w:val="00E22920"/>
    <w:rsid w:val="00E3017E"/>
    <w:rsid w:val="00E760EB"/>
    <w:rsid w:val="00E945FF"/>
    <w:rsid w:val="00EE6A1D"/>
    <w:rsid w:val="00EF486A"/>
    <w:rsid w:val="00F00B83"/>
    <w:rsid w:val="00F12121"/>
    <w:rsid w:val="00F270E8"/>
    <w:rsid w:val="00FA3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2947E90908FD4281AA9E0B0FA1131D5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2E5BC4E5F634584A72B7F09714B42D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BD48F5890CD4C1AA2D7AC67E4765609"/>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E51191-FE96-404B-B42D-987EB307FF15}">
  <ds:schemaRefs/>
</ds:datastoreItem>
</file>

<file path=docProps/app.xml><?xml version="1.0" encoding="utf-8"?>
<Properties xmlns="http://schemas.openxmlformats.org/officeDocument/2006/extended-properties" xmlns:vt="http://schemas.openxmlformats.org/officeDocument/2006/docPropsVTypes">
  <Template>行业标准</Template>
  <Company>PCMI</Company>
  <Pages>11</Pages>
  <Words>3728</Words>
  <Characters>4794</Characters>
  <Lines>42</Lines>
  <Paragraphs>11</Paragraphs>
  <TotalTime>5</TotalTime>
  <ScaleCrop>false</ScaleCrop>
  <LinksUpToDate>false</LinksUpToDate>
  <CharactersWithSpaces>5036</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2022-11-27T03:02:00Z</dcterms:created>
  <dc:creator>China</dc:creator>
  <cp:lastModifiedBy>靳婷婷</cp:lastModifiedBy>
  <cp:lastPrinted>2021-12-24T06:25:00Z</cp:lastPrinted>
  <dcterms:modified xsi:type="dcterms:W3CDTF">2022-12-05T02:45:52Z</dcterms:modified>
  <dc:title>行业标准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2052-11.1.0.12651</vt:lpwstr>
  </property>
  <property fmtid="{D5CDD505-2E9C-101B-9397-08002B2CF9AE}" pid="15" name="ICV">
    <vt:lpwstr>922E7CD146894D1399036237E0180730</vt:lpwstr>
  </property>
</Properties>
</file>